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18C2A5A1" w:rsidR="00E6394B" w:rsidRDefault="00E6394B"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r w:rsidRPr="00E21DF2">
        <w:rPr>
          <w:rFonts w:eastAsia="Times New Roman"/>
          <w:b/>
          <w:sz w:val="24"/>
          <w:lang w:val="en-GB" w:eastAsia="ja-JP"/>
        </w:rPr>
        <w:t xml:space="preserve">3GPP TSG-RAN WG2 </w:t>
      </w:r>
      <w:r w:rsidR="00C41202" w:rsidRPr="00E21DF2">
        <w:rPr>
          <w:rFonts w:eastAsia="Times New Roman"/>
          <w:b/>
          <w:sz w:val="24"/>
          <w:lang w:val="en-GB" w:eastAsia="ja-JP"/>
        </w:rPr>
        <w:t xml:space="preserve">Meeting </w:t>
      </w:r>
      <w:r w:rsidRPr="00E21DF2">
        <w:rPr>
          <w:rFonts w:eastAsia="Times New Roman"/>
          <w:b/>
          <w:sz w:val="24"/>
          <w:lang w:val="en-GB" w:eastAsia="ja-JP"/>
        </w:rPr>
        <w:t>#1</w:t>
      </w:r>
      <w:r w:rsidR="00C41202" w:rsidRPr="00E21DF2">
        <w:rPr>
          <w:rFonts w:eastAsia="Times New Roman"/>
          <w:b/>
          <w:sz w:val="24"/>
          <w:lang w:val="en-GB" w:eastAsia="ja-JP"/>
        </w:rPr>
        <w:t>2</w:t>
      </w:r>
      <w:r w:rsidR="003923C8">
        <w:rPr>
          <w:rFonts w:eastAsia="Times New Roman"/>
          <w:b/>
          <w:sz w:val="24"/>
          <w:lang w:val="en-GB" w:eastAsia="ja-JP"/>
        </w:rPr>
        <w:t>2</w:t>
      </w:r>
      <w:r w:rsidRPr="00E21DF2">
        <w:rPr>
          <w:rFonts w:eastAsia="Times New Roman"/>
          <w:b/>
          <w:sz w:val="24"/>
          <w:lang w:val="en-GB" w:eastAsia="ja-JP"/>
        </w:rPr>
        <w:t xml:space="preserve"> </w:t>
      </w:r>
      <w:r w:rsidRPr="00E21DF2">
        <w:rPr>
          <w:rFonts w:eastAsia="Times New Roman"/>
          <w:b/>
          <w:sz w:val="24"/>
          <w:lang w:val="en-GB" w:eastAsia="ja-JP"/>
        </w:rPr>
        <w:tab/>
      </w:r>
      <w:r w:rsidR="00B85F07" w:rsidRPr="00B85F07">
        <w:rPr>
          <w:rFonts w:eastAsia="Times New Roman"/>
          <w:b/>
          <w:sz w:val="24"/>
          <w:lang w:val="en-GB" w:eastAsia="ja-JP"/>
        </w:rPr>
        <w:t>R2-2304993</w:t>
      </w:r>
    </w:p>
    <w:p w14:paraId="7B6D6805" w14:textId="699455BA" w:rsidR="00FF609E" w:rsidRPr="00B85F07" w:rsidRDefault="00FF609E" w:rsidP="00B85F07">
      <w:pPr>
        <w:pStyle w:val="ab"/>
        <w:widowControl w:val="0"/>
        <w:tabs>
          <w:tab w:val="clear" w:pos="4153"/>
          <w:tab w:val="clear" w:pos="8306"/>
          <w:tab w:val="right" w:pos="9630"/>
        </w:tabs>
        <w:spacing w:after="0" w:line="240" w:lineRule="auto"/>
        <w:jc w:val="right"/>
        <w:rPr>
          <w:rFonts w:eastAsia="Times New Roman"/>
          <w:b/>
          <w:i/>
          <w:sz w:val="24"/>
          <w:lang w:eastAsia="ja-JP"/>
        </w:rPr>
      </w:pPr>
      <w:r w:rsidRPr="00B85F07">
        <w:rPr>
          <w:rFonts w:eastAsia="Times New Roman"/>
          <w:b/>
          <w:i/>
          <w:sz w:val="24"/>
          <w:lang w:val="en-GB" w:eastAsia="ja-JP"/>
        </w:rPr>
        <w:t>Revision of R2-2303504</w:t>
      </w:r>
    </w:p>
    <w:p w14:paraId="08291B4E" w14:textId="50DA8A92" w:rsidR="00E21DF2" w:rsidRDefault="0078078D" w:rsidP="00E21DF2">
      <w:pPr>
        <w:pStyle w:val="ab"/>
        <w:widowControl w:val="0"/>
        <w:tabs>
          <w:tab w:val="clear" w:pos="4153"/>
          <w:tab w:val="clear" w:pos="8306"/>
          <w:tab w:val="right" w:pos="9630"/>
        </w:tabs>
        <w:spacing w:after="0" w:line="240" w:lineRule="auto"/>
        <w:jc w:val="left"/>
        <w:rPr>
          <w:rFonts w:eastAsia="Times New Roman"/>
          <w:b/>
          <w:sz w:val="24"/>
          <w:lang w:val="en-GB" w:eastAsia="ja-JP"/>
        </w:rPr>
      </w:pPr>
      <w:r>
        <w:rPr>
          <w:rFonts w:eastAsia="Times New Roman"/>
          <w:b/>
          <w:sz w:val="24"/>
          <w:lang w:val="en-GB" w:eastAsia="ja-JP"/>
        </w:rPr>
        <w:t>Incheon</w:t>
      </w:r>
      <w:r w:rsidR="00E21DF2" w:rsidRPr="00A3074B">
        <w:rPr>
          <w:rFonts w:eastAsia="Times New Roman"/>
          <w:b/>
          <w:sz w:val="24"/>
          <w:lang w:val="en-GB" w:eastAsia="ja-JP"/>
        </w:rPr>
        <w:t xml:space="preserve">, </w:t>
      </w:r>
      <w:r>
        <w:rPr>
          <w:rFonts w:eastAsia="Times New Roman"/>
          <w:b/>
          <w:sz w:val="24"/>
          <w:lang w:val="en-GB" w:eastAsia="ja-JP"/>
        </w:rPr>
        <w:t>Korea, 22</w:t>
      </w:r>
      <w:r w:rsidR="001A0309">
        <w:rPr>
          <w:rFonts w:eastAsia="Times New Roman"/>
          <w:b/>
          <w:sz w:val="24"/>
          <w:vertAlign w:val="superscript"/>
          <w:lang w:val="en-GB" w:eastAsia="ja-JP"/>
        </w:rPr>
        <w:t>n</w:t>
      </w:r>
      <w:r>
        <w:rPr>
          <w:rFonts w:eastAsia="Times New Roman"/>
          <w:b/>
          <w:sz w:val="24"/>
          <w:vertAlign w:val="superscript"/>
          <w:lang w:val="en-GB" w:eastAsia="ja-JP"/>
        </w:rPr>
        <w:t>d</w:t>
      </w:r>
      <w:r w:rsidR="00E21DF2">
        <w:rPr>
          <w:rFonts w:eastAsia="Times New Roman"/>
          <w:b/>
          <w:sz w:val="24"/>
          <w:vertAlign w:val="superscript"/>
          <w:lang w:val="en-GB" w:eastAsia="ja-JP"/>
        </w:rPr>
        <w:t xml:space="preserve"> </w:t>
      </w:r>
      <w:r w:rsidR="00E21DF2" w:rsidRPr="00A3074B">
        <w:rPr>
          <w:rFonts w:eastAsia="Times New Roman"/>
          <w:b/>
          <w:sz w:val="24"/>
          <w:lang w:val="en-GB" w:eastAsia="ja-JP"/>
        </w:rPr>
        <w:t>–</w:t>
      </w:r>
      <w:r w:rsidR="00E21DF2">
        <w:rPr>
          <w:rFonts w:eastAsia="Times New Roman"/>
          <w:b/>
          <w:sz w:val="24"/>
          <w:lang w:val="en-GB" w:eastAsia="ja-JP"/>
        </w:rPr>
        <w:t xml:space="preserve"> </w:t>
      </w:r>
      <w:r w:rsidR="00E21DF2" w:rsidRPr="00A3074B">
        <w:rPr>
          <w:rFonts w:eastAsia="Times New Roman"/>
          <w:b/>
          <w:sz w:val="24"/>
          <w:lang w:val="en-GB" w:eastAsia="ja-JP"/>
        </w:rPr>
        <w:t>26</w:t>
      </w:r>
      <w:r w:rsidR="00E21DF2" w:rsidRPr="00A3074B">
        <w:rPr>
          <w:rFonts w:eastAsia="Times New Roman"/>
          <w:b/>
          <w:sz w:val="24"/>
          <w:vertAlign w:val="superscript"/>
          <w:lang w:val="en-GB" w:eastAsia="ja-JP"/>
        </w:rPr>
        <w:t>th</w:t>
      </w:r>
      <w:r w:rsidR="001A0309" w:rsidRPr="001A0309">
        <w:rPr>
          <w:rFonts w:eastAsia="Times New Roman"/>
          <w:b/>
          <w:sz w:val="24"/>
          <w:lang w:val="en-GB" w:eastAsia="ja-JP"/>
        </w:rPr>
        <w:t xml:space="preserve"> </w:t>
      </w:r>
      <w:r w:rsidR="001A0309">
        <w:rPr>
          <w:rFonts w:eastAsia="Times New Roman"/>
          <w:b/>
          <w:sz w:val="24"/>
          <w:lang w:val="en-GB" w:eastAsia="ja-JP"/>
        </w:rPr>
        <w:t>May</w:t>
      </w:r>
      <w:r w:rsidR="00E21DF2" w:rsidRPr="00A3074B">
        <w:rPr>
          <w:rFonts w:eastAsia="Times New Roman"/>
          <w:b/>
          <w:sz w:val="24"/>
          <w:lang w:val="en-GB" w:eastAsia="ja-JP"/>
        </w:rPr>
        <w:t>, 2023</w:t>
      </w:r>
    </w:p>
    <w:p w14:paraId="2BE3F19B" w14:textId="77777777" w:rsidR="00C41202" w:rsidRPr="00E21DF2"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31E7629B"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Pr="00F11731">
        <w:rPr>
          <w:rFonts w:eastAsia="Times New Roman" w:cs="Times New Roman"/>
          <w:b/>
          <w:kern w:val="0"/>
          <w:sz w:val="24"/>
          <w:szCs w:val="20"/>
          <w:lang w:val="en-GB" w:eastAsia="en-US"/>
        </w:rPr>
        <w:tab/>
      </w:r>
      <w:r w:rsidR="00ED26F5" w:rsidRPr="00F11731">
        <w:rPr>
          <w:rFonts w:eastAsia="Times New Roman" w:cs="Times New Roman"/>
          <w:b/>
          <w:kern w:val="0"/>
          <w:sz w:val="24"/>
          <w:szCs w:val="20"/>
          <w:lang w:val="en-GB" w:eastAsia="en-US"/>
        </w:rPr>
        <w:t>Idle/Inactive mode UE mobility enhancement for mobile IAB</w:t>
      </w:r>
    </w:p>
    <w:p w14:paraId="080360EB" w14:textId="5E4146C1"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Huawei, HiSilico</w:t>
      </w:r>
      <w:r w:rsidR="007A3F50" w:rsidRPr="00C41202">
        <w:rPr>
          <w:rFonts w:eastAsia="Times New Roman" w:cs="Times New Roman"/>
          <w:kern w:val="0"/>
          <w:sz w:val="24"/>
          <w:szCs w:val="20"/>
          <w:lang w:val="en-GB" w:eastAsia="en-US"/>
        </w:rPr>
        <w:t>n</w:t>
      </w:r>
    </w:p>
    <w:p w14:paraId="1DFDA943" w14:textId="42E4641F"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007E3ACF">
        <w:t>7.12.2.2</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0"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0"/>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5D1F6B82" w14:textId="66EB285C" w:rsidR="00AE245B" w:rsidRDefault="007167AD" w:rsidP="00AE245B">
      <w:pPr>
        <w:rPr>
          <w:rFonts w:asciiTheme="minorEastAsia" w:hAnsiTheme="minorEastAsia"/>
          <w:sz w:val="20"/>
          <w:szCs w:val="20"/>
        </w:rPr>
      </w:pPr>
      <w:r>
        <w:rPr>
          <w:rFonts w:eastAsia="Symbol"/>
          <w:sz w:val="20"/>
          <w:szCs w:val="20"/>
        </w:rPr>
        <w:t xml:space="preserve">During the </w:t>
      </w:r>
      <w:r w:rsidR="00AE245B" w:rsidRPr="007D59D8">
        <w:rPr>
          <w:rFonts w:eastAsia="Symbol"/>
          <w:sz w:val="20"/>
          <w:szCs w:val="20"/>
        </w:rPr>
        <w:t>RAN2</w:t>
      </w:r>
      <w:r>
        <w:rPr>
          <w:rFonts w:eastAsia="Symbol"/>
          <w:sz w:val="20"/>
          <w:szCs w:val="20"/>
        </w:rPr>
        <w:t>#121</w:t>
      </w:r>
      <w:r w:rsidR="00AE245B" w:rsidRPr="007D59D8">
        <w:rPr>
          <w:rFonts w:eastAsia="Symbol"/>
          <w:sz w:val="20"/>
          <w:szCs w:val="20"/>
        </w:rPr>
        <w:t xml:space="preserve"> meeting, following agreement</w:t>
      </w:r>
      <w:r w:rsidR="007D59D8">
        <w:rPr>
          <w:rFonts w:eastAsia="Symbol"/>
          <w:sz w:val="20"/>
          <w:szCs w:val="20"/>
        </w:rPr>
        <w:t>s</w:t>
      </w:r>
      <w:r w:rsidR="00AE245B" w:rsidRPr="007D59D8">
        <w:rPr>
          <w:rFonts w:eastAsia="Symbol"/>
          <w:sz w:val="20"/>
          <w:szCs w:val="20"/>
        </w:rPr>
        <w:t xml:space="preserve"> </w:t>
      </w:r>
      <w:r w:rsidR="00AE245B" w:rsidRPr="007D59D8">
        <w:rPr>
          <w:rFonts w:eastAsia="Symbol"/>
          <w:sz w:val="20"/>
          <w:szCs w:val="20"/>
        </w:rPr>
        <w:fldChar w:fldCharType="begin"/>
      </w:r>
      <w:r w:rsidR="00AE245B" w:rsidRPr="007D59D8">
        <w:rPr>
          <w:rFonts w:eastAsia="Symbol"/>
          <w:sz w:val="20"/>
          <w:szCs w:val="20"/>
        </w:rPr>
        <w:instrText xml:space="preserve"> REF _Ref109308746 \r \h </w:instrText>
      </w:r>
      <w:r w:rsidR="007D59D8">
        <w:rPr>
          <w:rFonts w:eastAsia="Symbol"/>
          <w:sz w:val="20"/>
          <w:szCs w:val="20"/>
        </w:rPr>
        <w:instrText xml:space="preserve"> \* MERGEFORMAT </w:instrText>
      </w:r>
      <w:r w:rsidR="00AE245B" w:rsidRPr="007D59D8">
        <w:rPr>
          <w:rFonts w:eastAsia="Symbol"/>
          <w:sz w:val="20"/>
          <w:szCs w:val="20"/>
        </w:rPr>
      </w:r>
      <w:r w:rsidR="00AE245B" w:rsidRPr="007D59D8">
        <w:rPr>
          <w:rFonts w:eastAsia="Symbol"/>
          <w:sz w:val="20"/>
          <w:szCs w:val="20"/>
        </w:rPr>
        <w:fldChar w:fldCharType="separate"/>
      </w:r>
      <w:r w:rsidR="00AE245B" w:rsidRPr="007D59D8">
        <w:rPr>
          <w:rFonts w:eastAsia="Symbol"/>
          <w:sz w:val="20"/>
          <w:szCs w:val="20"/>
        </w:rPr>
        <w:t>[1]</w:t>
      </w:r>
      <w:r w:rsidR="00AE245B" w:rsidRPr="007D59D8">
        <w:rPr>
          <w:rFonts w:eastAsia="Symbol"/>
          <w:sz w:val="20"/>
          <w:szCs w:val="20"/>
        </w:rPr>
        <w:fldChar w:fldCharType="end"/>
      </w:r>
      <w:r w:rsidR="00AE245B" w:rsidRPr="007D59D8">
        <w:rPr>
          <w:rFonts w:eastAsia="Symbol"/>
          <w:sz w:val="20"/>
          <w:szCs w:val="20"/>
        </w:rPr>
        <w:t xml:space="preserve"> w</w:t>
      </w:r>
      <w:r w:rsidR="007D59D8">
        <w:rPr>
          <w:rFonts w:eastAsia="Symbol"/>
          <w:sz w:val="20"/>
          <w:szCs w:val="20"/>
        </w:rPr>
        <w:t>ere a</w:t>
      </w:r>
      <w:r w:rsidR="00AE245B" w:rsidRPr="007D59D8">
        <w:rPr>
          <w:rFonts w:eastAsia="Symbol"/>
          <w:sz w:val="20"/>
          <w:szCs w:val="20"/>
        </w:rPr>
        <w:t>chieved for mobile IAB mobility enhancement</w:t>
      </w:r>
      <w:r w:rsidR="00D75284">
        <w:rPr>
          <w:rFonts w:asciiTheme="minorEastAsia" w:hAnsiTheme="minorEastAsia" w:hint="eastAsia"/>
          <w:sz w:val="20"/>
          <w:szCs w:val="20"/>
        </w:rPr>
        <w:t>.</w:t>
      </w:r>
    </w:p>
    <w:p w14:paraId="45727045" w14:textId="77777777" w:rsidR="002A4EA9" w:rsidRPr="007D59D8" w:rsidRDefault="002A4EA9" w:rsidP="00AE245B">
      <w:pPr>
        <w:rPr>
          <w:rFonts w:eastAsia="Symbol"/>
          <w:sz w:val="20"/>
          <w:szCs w:val="20"/>
        </w:rPr>
      </w:pPr>
    </w:p>
    <w:p w14:paraId="67AB6A29" w14:textId="77777777" w:rsidR="002A4EA9" w:rsidRPr="002A4EA9" w:rsidRDefault="002A4EA9" w:rsidP="00911C19">
      <w:pPr>
        <w:pStyle w:val="af4"/>
        <w:numPr>
          <w:ilvl w:val="0"/>
          <w:numId w:val="12"/>
        </w:numPr>
        <w:overflowPunct w:val="0"/>
        <w:autoSpaceDE w:val="0"/>
        <w:autoSpaceDN w:val="0"/>
        <w:adjustRightInd w:val="0"/>
        <w:spacing w:after="180"/>
        <w:ind w:leftChars="0"/>
        <w:jc w:val="left"/>
        <w:textAlignment w:val="baseline"/>
        <w:rPr>
          <w:rFonts w:ascii="Times New Roman" w:eastAsia="Symbol" w:hAnsi="Times New Roman"/>
          <w:i/>
          <w:sz w:val="20"/>
          <w:szCs w:val="20"/>
          <w:lang w:eastAsia="en-US"/>
        </w:rPr>
      </w:pPr>
      <w:r w:rsidRPr="002A4EA9">
        <w:rPr>
          <w:rFonts w:ascii="Times New Roman" w:eastAsia="Symbol" w:hAnsi="Times New Roman"/>
          <w:i/>
          <w:sz w:val="20"/>
          <w:szCs w:val="20"/>
          <w:lang w:eastAsia="en-US"/>
        </w:rPr>
        <w:t xml:space="preserve">Working Assumption: support to have UE prioritization in cell reselection for mIAB cell(s), at least for inter-frequency cell-reselection. </w:t>
      </w:r>
    </w:p>
    <w:p w14:paraId="07A8A5BC" w14:textId="7183445A" w:rsidR="002A4EA9" w:rsidRPr="002A4EA9" w:rsidRDefault="002A4EA9" w:rsidP="00911C19">
      <w:pPr>
        <w:pStyle w:val="af4"/>
        <w:numPr>
          <w:ilvl w:val="0"/>
          <w:numId w:val="12"/>
        </w:numPr>
        <w:overflowPunct w:val="0"/>
        <w:autoSpaceDE w:val="0"/>
        <w:autoSpaceDN w:val="0"/>
        <w:adjustRightInd w:val="0"/>
        <w:spacing w:after="180"/>
        <w:ind w:leftChars="0"/>
        <w:jc w:val="left"/>
        <w:textAlignment w:val="baseline"/>
        <w:rPr>
          <w:rFonts w:ascii="Times New Roman" w:eastAsia="Symbol" w:hAnsi="Times New Roman"/>
          <w:i/>
          <w:sz w:val="20"/>
          <w:szCs w:val="20"/>
          <w:lang w:eastAsia="en-US"/>
        </w:rPr>
      </w:pPr>
      <w:r w:rsidRPr="002A4EA9">
        <w:rPr>
          <w:rFonts w:ascii="Times New Roman" w:eastAsia="Symbol" w:hAnsi="Times New Roman"/>
          <w:i/>
          <w:sz w:val="20"/>
          <w:szCs w:val="20"/>
          <w:lang w:eastAsia="en-US"/>
        </w:rPr>
        <w:t xml:space="preserve">FFS if UE search and measure for mIAB cells on different frequencies is unspecified (autonomous search), FFS if such search can be done without assistance frequency information. </w:t>
      </w:r>
    </w:p>
    <w:p w14:paraId="14256677" w14:textId="66DD0B1C" w:rsidR="00AE245B" w:rsidRPr="007D59D8" w:rsidRDefault="00AE245B" w:rsidP="00AE245B">
      <w:pPr>
        <w:spacing w:after="60"/>
        <w:rPr>
          <w:sz w:val="20"/>
          <w:szCs w:val="20"/>
        </w:rPr>
      </w:pPr>
      <w:r w:rsidRPr="007D59D8">
        <w:rPr>
          <w:sz w:val="20"/>
          <w:szCs w:val="20"/>
        </w:rPr>
        <w:t xml:space="preserve">This contribution mainly focuses on the remaining issues of </w:t>
      </w:r>
      <w:r w:rsidR="00A4737C">
        <w:rPr>
          <w:sz w:val="20"/>
          <w:szCs w:val="20"/>
        </w:rPr>
        <w:t xml:space="preserve">Idle/Inactive mode UE </w:t>
      </w:r>
      <w:r w:rsidR="007D59D8" w:rsidRPr="007D59D8">
        <w:rPr>
          <w:rFonts w:eastAsia="Symbol"/>
          <w:sz w:val="20"/>
          <w:szCs w:val="20"/>
        </w:rPr>
        <w:t>mobility enhancement</w:t>
      </w:r>
      <w:r w:rsidRPr="007D59D8">
        <w:rPr>
          <w:rFonts w:eastAsia="Symbol"/>
          <w:sz w:val="20"/>
          <w:szCs w:val="20"/>
        </w:rPr>
        <w:t xml:space="preserve"> </w:t>
      </w:r>
      <w:r w:rsidRPr="007D59D8">
        <w:rPr>
          <w:sz w:val="20"/>
          <w:szCs w:val="20"/>
        </w:rPr>
        <w:t>for mobile IAB.</w:t>
      </w:r>
    </w:p>
    <w:p w14:paraId="47083E6A" w14:textId="731EBF93" w:rsidR="00ED7BC8" w:rsidRPr="007D59D8" w:rsidRDefault="003122EC"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6EA9F27F" w14:textId="3A8E8D10" w:rsidR="007D59D8" w:rsidRDefault="00F77403" w:rsidP="007D59D8">
      <w:pPr>
        <w:pStyle w:val="2"/>
        <w:rPr>
          <w:rFonts w:ascii="Times New Roman" w:hAnsi="Times New Roman"/>
        </w:rPr>
      </w:pPr>
      <w:r>
        <w:rPr>
          <w:rFonts w:ascii="Times New Roman" w:hAnsi="Times New Roman"/>
        </w:rPr>
        <w:t xml:space="preserve">2.1 On-board UE cell </w:t>
      </w:r>
      <w:r w:rsidR="00C11B00">
        <w:rPr>
          <w:rFonts w:ascii="Times New Roman" w:hAnsi="Times New Roman"/>
        </w:rPr>
        <w:t>(</w:t>
      </w:r>
      <w:r>
        <w:rPr>
          <w:rFonts w:ascii="Times New Roman" w:hAnsi="Times New Roman"/>
        </w:rPr>
        <w:t>re</w:t>
      </w:r>
      <w:r w:rsidR="00C11B00">
        <w:rPr>
          <w:rFonts w:ascii="Times New Roman" w:hAnsi="Times New Roman"/>
        </w:rPr>
        <w:t>)</w:t>
      </w:r>
      <w:r w:rsidR="002D1BBA">
        <w:rPr>
          <w:rFonts w:ascii="Times New Roman" w:hAnsi="Times New Roman"/>
        </w:rPr>
        <w:t>selection</w:t>
      </w:r>
    </w:p>
    <w:p w14:paraId="6DD0E212" w14:textId="5E2EB962" w:rsidR="0030102C" w:rsidRDefault="0030102C" w:rsidP="0030102C">
      <w:pPr>
        <w:pStyle w:val="21"/>
        <w:rPr>
          <w:rFonts w:ascii="Times New Roman" w:eastAsiaTheme="minorEastAsia" w:hAnsi="Times New Roman"/>
          <w:sz w:val="28"/>
          <w:szCs w:val="28"/>
          <w:lang w:eastAsia="zh-CN"/>
        </w:rPr>
      </w:pPr>
      <w:r>
        <w:rPr>
          <w:rFonts w:ascii="Times New Roman" w:eastAsiaTheme="minorEastAsia" w:hAnsi="Times New Roman"/>
          <w:sz w:val="28"/>
          <w:szCs w:val="28"/>
          <w:lang w:eastAsia="zh-CN"/>
        </w:rPr>
        <w:t>2.1.1</w:t>
      </w:r>
      <w:r w:rsidRPr="00FF4DF9">
        <w:rPr>
          <w:rFonts w:ascii="Times New Roman" w:eastAsiaTheme="minorEastAsia" w:hAnsi="Times New Roman"/>
          <w:sz w:val="28"/>
          <w:szCs w:val="28"/>
          <w:lang w:eastAsia="zh-CN"/>
        </w:rPr>
        <w:t xml:space="preserve"> </w:t>
      </w:r>
      <w:r w:rsidR="00954834">
        <w:rPr>
          <w:rFonts w:ascii="Times New Roman" w:eastAsiaTheme="minorEastAsia" w:hAnsi="Times New Roman"/>
          <w:sz w:val="28"/>
          <w:szCs w:val="28"/>
          <w:lang w:eastAsia="zh-CN"/>
        </w:rPr>
        <w:t xml:space="preserve">No enhancements for </w:t>
      </w:r>
      <w:r w:rsidR="00443F43">
        <w:rPr>
          <w:rFonts w:ascii="Times New Roman" w:eastAsiaTheme="minorEastAsia" w:hAnsi="Times New Roman"/>
          <w:sz w:val="28"/>
          <w:szCs w:val="28"/>
          <w:lang w:eastAsia="zh-CN"/>
        </w:rPr>
        <w:t>NW</w:t>
      </w:r>
      <w:r w:rsidR="00DA11DA">
        <w:rPr>
          <w:rFonts w:ascii="Times New Roman" w:eastAsiaTheme="minorEastAsia" w:hAnsi="Times New Roman"/>
          <w:sz w:val="28"/>
          <w:szCs w:val="28"/>
          <w:lang w:eastAsia="zh-CN"/>
        </w:rPr>
        <w:t xml:space="preserve"> configuration</w:t>
      </w:r>
    </w:p>
    <w:p w14:paraId="5004A6D3" w14:textId="48B97826" w:rsidR="00E8494D" w:rsidRDefault="00336C41" w:rsidP="00E8494D">
      <w:pPr>
        <w:widowControl/>
        <w:spacing w:after="180"/>
        <w:jc w:val="left"/>
        <w:rPr>
          <w:rFonts w:eastAsia="宋体" w:cs="Times New Roman"/>
          <w:kern w:val="0"/>
          <w:sz w:val="20"/>
          <w:szCs w:val="20"/>
          <w:lang w:val="en-GB"/>
        </w:rPr>
      </w:pPr>
      <w:r>
        <w:rPr>
          <w:rFonts w:eastAsia="宋体" w:cs="Times New Roman"/>
          <w:kern w:val="0"/>
          <w:sz w:val="20"/>
          <w:szCs w:val="20"/>
          <w:lang w:val="en-GB"/>
        </w:rPr>
        <w:t xml:space="preserve">For </w:t>
      </w:r>
      <w:r w:rsidR="00E035A4">
        <w:rPr>
          <w:rFonts w:eastAsia="宋体" w:cs="Times New Roman"/>
          <w:kern w:val="0"/>
          <w:sz w:val="20"/>
          <w:szCs w:val="20"/>
          <w:lang w:val="en-GB"/>
        </w:rPr>
        <w:t xml:space="preserve">initial </w:t>
      </w:r>
      <w:r>
        <w:rPr>
          <w:rFonts w:eastAsia="宋体" w:cs="Times New Roman"/>
          <w:kern w:val="0"/>
          <w:sz w:val="20"/>
          <w:szCs w:val="20"/>
          <w:lang w:val="en-GB"/>
        </w:rPr>
        <w:t xml:space="preserve">cell selection, </w:t>
      </w:r>
      <w:r w:rsidR="00E035A4">
        <w:rPr>
          <w:rFonts w:eastAsia="宋体" w:cs="Times New Roman"/>
          <w:kern w:val="0"/>
          <w:sz w:val="20"/>
          <w:szCs w:val="20"/>
          <w:lang w:val="en-GB"/>
        </w:rPr>
        <w:t>o</w:t>
      </w:r>
      <w:r>
        <w:rPr>
          <w:rFonts w:eastAsia="宋体" w:cs="Times New Roman"/>
          <w:kern w:val="0"/>
          <w:sz w:val="20"/>
          <w:szCs w:val="20"/>
          <w:lang w:val="en-GB"/>
        </w:rPr>
        <w:t xml:space="preserve">n-board UE can always camp on </w:t>
      </w:r>
      <w:r w:rsidR="00E95B6C">
        <w:rPr>
          <w:rFonts w:eastAsia="宋体" w:cs="Times New Roman"/>
          <w:kern w:val="0"/>
          <w:sz w:val="20"/>
          <w:szCs w:val="20"/>
          <w:lang w:val="en-GB"/>
        </w:rPr>
        <w:t>the</w:t>
      </w:r>
      <w:r>
        <w:rPr>
          <w:rFonts w:eastAsia="宋体" w:cs="Times New Roman"/>
          <w:kern w:val="0"/>
          <w:sz w:val="20"/>
          <w:szCs w:val="20"/>
          <w:lang w:val="en-GB"/>
        </w:rPr>
        <w:t xml:space="preserve"> </w:t>
      </w:r>
      <w:r w:rsidR="006977C5">
        <w:rPr>
          <w:rFonts w:eastAsia="宋体" w:cs="Times New Roman"/>
          <w:kern w:val="0"/>
          <w:sz w:val="20"/>
          <w:szCs w:val="20"/>
          <w:lang w:val="en-GB"/>
        </w:rPr>
        <w:t xml:space="preserve">mobile-IAB cell </w:t>
      </w:r>
      <w:r>
        <w:rPr>
          <w:rFonts w:eastAsia="宋体" w:cs="Times New Roman"/>
          <w:kern w:val="0"/>
          <w:sz w:val="20"/>
          <w:szCs w:val="20"/>
          <w:lang w:val="en-GB"/>
        </w:rPr>
        <w:t xml:space="preserve">due to excellent radio conditions compared with surrounding stationary cells. </w:t>
      </w:r>
      <w:r w:rsidR="00E76B64">
        <w:rPr>
          <w:rFonts w:eastAsia="宋体" w:cs="Times New Roman"/>
          <w:kern w:val="0"/>
          <w:sz w:val="20"/>
          <w:szCs w:val="20"/>
          <w:lang w:val="en-GB"/>
        </w:rPr>
        <w:t>After it determines on-board of a mobile</w:t>
      </w:r>
      <w:r w:rsidR="0071381E">
        <w:rPr>
          <w:rFonts w:eastAsia="宋体" w:cs="Times New Roman"/>
          <w:kern w:val="0"/>
          <w:sz w:val="20"/>
          <w:szCs w:val="20"/>
          <w:lang w:val="en-GB"/>
        </w:rPr>
        <w:t>-IAB</w:t>
      </w:r>
      <w:r w:rsidR="00E76B64">
        <w:rPr>
          <w:rFonts w:eastAsia="宋体" w:cs="Times New Roman"/>
          <w:kern w:val="0"/>
          <w:sz w:val="20"/>
          <w:szCs w:val="20"/>
          <w:lang w:val="en-GB"/>
        </w:rPr>
        <w:t xml:space="preserve"> cell, it may consider the </w:t>
      </w:r>
      <w:r w:rsidR="009C3A3D">
        <w:rPr>
          <w:rFonts w:eastAsia="宋体" w:cs="Times New Roman"/>
          <w:kern w:val="0"/>
          <w:sz w:val="20"/>
          <w:szCs w:val="20"/>
          <w:lang w:val="en-GB"/>
        </w:rPr>
        <w:t>mobile-IAB</w:t>
      </w:r>
      <w:r w:rsidR="006B69FB">
        <w:rPr>
          <w:rFonts w:eastAsia="宋体" w:cs="Times New Roman"/>
          <w:kern w:val="0"/>
          <w:sz w:val="20"/>
          <w:szCs w:val="20"/>
          <w:lang w:val="en-GB"/>
        </w:rPr>
        <w:t xml:space="preserve"> cell</w:t>
      </w:r>
      <w:r w:rsidR="009C3A3D">
        <w:rPr>
          <w:rFonts w:eastAsia="宋体" w:cs="Times New Roman"/>
          <w:kern w:val="0"/>
          <w:sz w:val="20"/>
          <w:szCs w:val="20"/>
          <w:lang w:val="en-GB"/>
        </w:rPr>
        <w:t>s</w:t>
      </w:r>
      <w:r w:rsidR="00E76B64">
        <w:rPr>
          <w:rFonts w:eastAsia="宋体" w:cs="Times New Roman"/>
          <w:kern w:val="0"/>
          <w:sz w:val="20"/>
          <w:szCs w:val="20"/>
          <w:lang w:val="en-GB"/>
        </w:rPr>
        <w:t xml:space="preserve"> to be the highest priority. </w:t>
      </w:r>
      <w:r w:rsidR="008C6561">
        <w:rPr>
          <w:rFonts w:eastAsia="宋体" w:cs="Times New Roman"/>
          <w:kern w:val="0"/>
          <w:sz w:val="20"/>
          <w:szCs w:val="20"/>
          <w:lang w:val="en-GB"/>
        </w:rPr>
        <w:t>Therefore, w</w:t>
      </w:r>
      <w:r w:rsidR="00C20810">
        <w:rPr>
          <w:rFonts w:eastAsia="宋体" w:cs="Times New Roman"/>
          <w:kern w:val="0"/>
          <w:sz w:val="20"/>
          <w:szCs w:val="20"/>
          <w:lang w:val="en-GB"/>
        </w:rPr>
        <w:t>hen on-board UE</w:t>
      </w:r>
      <w:r w:rsidR="00A4737C">
        <w:rPr>
          <w:rFonts w:eastAsia="宋体" w:cs="Times New Roman"/>
          <w:kern w:val="0"/>
          <w:sz w:val="20"/>
          <w:szCs w:val="20"/>
          <w:lang w:val="en-GB"/>
        </w:rPr>
        <w:t xml:space="preserve"> is</w:t>
      </w:r>
      <w:r w:rsidR="00C20810">
        <w:rPr>
          <w:rFonts w:eastAsia="宋体" w:cs="Times New Roman"/>
          <w:kern w:val="0"/>
          <w:sz w:val="20"/>
          <w:szCs w:val="20"/>
          <w:lang w:val="en-GB"/>
        </w:rPr>
        <w:t xml:space="preserve"> </w:t>
      </w:r>
      <w:r w:rsidR="00A4737C">
        <w:rPr>
          <w:rFonts w:eastAsia="宋体" w:cs="Times New Roman"/>
          <w:kern w:val="0"/>
          <w:sz w:val="20"/>
          <w:szCs w:val="20"/>
          <w:lang w:val="en-GB"/>
        </w:rPr>
        <w:t xml:space="preserve">in </w:t>
      </w:r>
      <w:r w:rsidR="00C440B7" w:rsidRPr="0030102C">
        <w:rPr>
          <w:rFonts w:eastAsia="宋体" w:cs="Times New Roman"/>
          <w:kern w:val="0"/>
          <w:sz w:val="20"/>
          <w:szCs w:val="20"/>
          <w:lang w:val="en-GB"/>
        </w:rPr>
        <w:t>RRC_IDLE</w:t>
      </w:r>
      <w:r w:rsidR="0014512A">
        <w:rPr>
          <w:rFonts w:eastAsia="宋体" w:cs="Times New Roman"/>
          <w:kern w:val="0"/>
          <w:sz w:val="20"/>
          <w:szCs w:val="20"/>
          <w:lang w:val="en-GB"/>
        </w:rPr>
        <w:t xml:space="preserve"> or </w:t>
      </w:r>
      <w:r w:rsidR="00C440B7">
        <w:rPr>
          <w:rFonts w:eastAsia="宋体" w:cs="Times New Roman"/>
          <w:kern w:val="0"/>
          <w:sz w:val="20"/>
          <w:szCs w:val="20"/>
          <w:lang w:val="en-GB"/>
        </w:rPr>
        <w:t xml:space="preserve">RRC_INACTIVE state, </w:t>
      </w:r>
      <w:r w:rsidR="00266C85">
        <w:rPr>
          <w:rFonts w:eastAsia="宋体" w:cs="Times New Roman"/>
          <w:kern w:val="0"/>
          <w:sz w:val="20"/>
          <w:szCs w:val="20"/>
          <w:lang w:val="en-GB"/>
        </w:rPr>
        <w:t xml:space="preserve">usually </w:t>
      </w:r>
      <w:r w:rsidR="0014512A">
        <w:rPr>
          <w:rFonts w:eastAsia="宋体" w:cs="Times New Roman"/>
          <w:kern w:val="0"/>
          <w:sz w:val="20"/>
          <w:szCs w:val="20"/>
          <w:lang w:val="en-GB"/>
        </w:rPr>
        <w:t xml:space="preserve">it </w:t>
      </w:r>
      <w:r w:rsidR="004C4E5C">
        <w:rPr>
          <w:rFonts w:eastAsia="宋体" w:cs="Times New Roman"/>
          <w:kern w:val="0"/>
          <w:sz w:val="20"/>
          <w:szCs w:val="20"/>
          <w:lang w:val="en-GB"/>
        </w:rPr>
        <w:t xml:space="preserve">will </w:t>
      </w:r>
      <w:r w:rsidR="003025A5">
        <w:rPr>
          <w:rFonts w:eastAsia="宋体" w:cs="Times New Roman"/>
          <w:kern w:val="0"/>
          <w:sz w:val="20"/>
          <w:szCs w:val="20"/>
          <w:lang w:val="en-GB"/>
        </w:rPr>
        <w:t xml:space="preserve">not </w:t>
      </w:r>
      <w:r w:rsidR="00AD703C">
        <w:rPr>
          <w:rFonts w:eastAsia="宋体" w:cs="Times New Roman"/>
          <w:kern w:val="0"/>
          <w:sz w:val="20"/>
          <w:szCs w:val="20"/>
          <w:lang w:val="en-GB"/>
        </w:rPr>
        <w:t xml:space="preserve">perform cell reselection </w:t>
      </w:r>
      <w:r w:rsidR="003E1120">
        <w:rPr>
          <w:rFonts w:eastAsia="宋体" w:cs="Times New Roman"/>
          <w:kern w:val="0"/>
          <w:sz w:val="20"/>
          <w:szCs w:val="20"/>
          <w:lang w:val="en-GB"/>
        </w:rPr>
        <w:t xml:space="preserve">unless </w:t>
      </w:r>
      <w:r w:rsidR="002E34AD">
        <w:rPr>
          <w:rFonts w:eastAsia="宋体" w:cs="Times New Roman"/>
          <w:kern w:val="0"/>
          <w:sz w:val="20"/>
          <w:szCs w:val="20"/>
          <w:lang w:val="en-GB"/>
        </w:rPr>
        <w:t>DU migration or PCI update is triggered.</w:t>
      </w:r>
    </w:p>
    <w:p w14:paraId="6A89EBE8" w14:textId="3B7C8C38" w:rsidR="00EA651A" w:rsidRDefault="00E95B6C" w:rsidP="00FF0C2A">
      <w:pPr>
        <w:widowControl/>
        <w:spacing w:after="180"/>
        <w:jc w:val="left"/>
        <w:rPr>
          <w:rFonts w:eastAsia="宋体" w:cs="Times New Roman"/>
          <w:kern w:val="0"/>
          <w:sz w:val="20"/>
          <w:szCs w:val="20"/>
          <w:lang w:val="en-GB"/>
        </w:rPr>
      </w:pPr>
      <w:r>
        <w:rPr>
          <w:rFonts w:eastAsia="宋体" w:cs="Times New Roman"/>
          <w:kern w:val="0"/>
          <w:sz w:val="20"/>
          <w:szCs w:val="20"/>
          <w:lang w:val="en-GB"/>
        </w:rPr>
        <w:t>The objective of enhance</w:t>
      </w:r>
      <w:r w:rsidR="00377130">
        <w:rPr>
          <w:rFonts w:eastAsia="宋体" w:cs="Times New Roman"/>
          <w:kern w:val="0"/>
          <w:sz w:val="20"/>
          <w:szCs w:val="20"/>
          <w:lang w:val="en-GB"/>
        </w:rPr>
        <w:t>ment for</w:t>
      </w:r>
      <w:r>
        <w:rPr>
          <w:rFonts w:eastAsia="宋体" w:cs="Times New Roman"/>
          <w:kern w:val="0"/>
          <w:sz w:val="20"/>
          <w:szCs w:val="20"/>
          <w:lang w:val="en-GB"/>
        </w:rPr>
        <w:t xml:space="preserve"> on-board UE</w:t>
      </w:r>
      <w:r w:rsidR="00377130">
        <w:rPr>
          <w:rFonts w:eastAsia="宋体" w:cs="Times New Roman"/>
          <w:kern w:val="0"/>
          <w:sz w:val="20"/>
          <w:szCs w:val="20"/>
          <w:lang w:val="en-GB"/>
        </w:rPr>
        <w:t xml:space="preserve"> cell (re)selection</w:t>
      </w:r>
      <w:r>
        <w:rPr>
          <w:rFonts w:eastAsia="宋体" w:cs="Times New Roman"/>
          <w:kern w:val="0"/>
          <w:sz w:val="20"/>
          <w:szCs w:val="20"/>
          <w:lang w:val="en-GB"/>
        </w:rPr>
        <w:t xml:space="preserve"> is to try best-effort to make it camp on a </w:t>
      </w:r>
      <w:r w:rsidR="0071381E">
        <w:rPr>
          <w:rFonts w:eastAsia="宋体" w:cs="Times New Roman"/>
          <w:kern w:val="0"/>
          <w:sz w:val="20"/>
          <w:szCs w:val="20"/>
          <w:lang w:val="en-GB"/>
        </w:rPr>
        <w:t>mobile-IAB cell</w:t>
      </w:r>
      <w:r>
        <w:rPr>
          <w:rFonts w:eastAsia="宋体" w:cs="Times New Roman"/>
          <w:kern w:val="0"/>
          <w:sz w:val="20"/>
          <w:szCs w:val="20"/>
          <w:lang w:val="en-GB"/>
        </w:rPr>
        <w:t>.</w:t>
      </w:r>
      <w:r w:rsidR="00BC1619">
        <w:rPr>
          <w:rFonts w:eastAsia="宋体" w:cs="Times New Roman"/>
          <w:kern w:val="0"/>
          <w:sz w:val="20"/>
          <w:szCs w:val="20"/>
          <w:lang w:val="en-GB"/>
        </w:rPr>
        <w:t xml:space="preserve"> </w:t>
      </w:r>
      <w:r w:rsidR="00CE0E7F">
        <w:rPr>
          <w:rFonts w:eastAsia="宋体" w:cs="Times New Roman"/>
          <w:kern w:val="0"/>
          <w:sz w:val="20"/>
          <w:szCs w:val="20"/>
          <w:lang w:val="en-GB"/>
        </w:rPr>
        <w:t>As a result, o</w:t>
      </w:r>
      <w:r w:rsidR="0047463D">
        <w:rPr>
          <w:rFonts w:eastAsia="宋体" w:cs="Times New Roman"/>
          <w:kern w:val="0"/>
          <w:sz w:val="20"/>
          <w:szCs w:val="20"/>
          <w:lang w:val="en-GB"/>
        </w:rPr>
        <w:t xml:space="preserve">n-board UE </w:t>
      </w:r>
      <w:r w:rsidR="00BC1619">
        <w:rPr>
          <w:rFonts w:eastAsia="宋体" w:cs="Times New Roman"/>
          <w:kern w:val="0"/>
          <w:sz w:val="20"/>
          <w:szCs w:val="20"/>
          <w:lang w:val="en-GB"/>
        </w:rPr>
        <w:t>needs additional assistance</w:t>
      </w:r>
      <w:r w:rsidR="00BF6CD8">
        <w:rPr>
          <w:rFonts w:eastAsia="宋体" w:cs="Times New Roman"/>
          <w:kern w:val="0"/>
          <w:sz w:val="20"/>
          <w:szCs w:val="20"/>
          <w:lang w:val="en-GB"/>
        </w:rPr>
        <w:t xml:space="preserve"> information</w:t>
      </w:r>
      <w:r w:rsidR="00BC1619">
        <w:rPr>
          <w:rFonts w:eastAsia="宋体" w:cs="Times New Roman"/>
          <w:kern w:val="0"/>
          <w:sz w:val="20"/>
          <w:szCs w:val="20"/>
          <w:lang w:val="en-GB"/>
        </w:rPr>
        <w:t xml:space="preserve"> to identify </w:t>
      </w:r>
      <w:r w:rsidR="00CE0E7F">
        <w:rPr>
          <w:rFonts w:eastAsia="宋体" w:cs="Times New Roman"/>
          <w:kern w:val="0"/>
          <w:sz w:val="20"/>
          <w:szCs w:val="20"/>
          <w:lang w:val="en-GB"/>
        </w:rPr>
        <w:t xml:space="preserve">specific </w:t>
      </w:r>
      <w:r w:rsidR="0071381E">
        <w:rPr>
          <w:rFonts w:eastAsia="宋体" w:cs="Times New Roman"/>
          <w:kern w:val="0"/>
          <w:sz w:val="20"/>
          <w:szCs w:val="20"/>
          <w:lang w:val="en-GB"/>
        </w:rPr>
        <w:t>mobile-IAB cells</w:t>
      </w:r>
      <w:r w:rsidR="00BF6CD8">
        <w:rPr>
          <w:rFonts w:eastAsia="宋体" w:cs="Times New Roman"/>
          <w:kern w:val="0"/>
          <w:sz w:val="20"/>
          <w:szCs w:val="20"/>
          <w:lang w:val="en-GB"/>
        </w:rPr>
        <w:t xml:space="preserve"> </w:t>
      </w:r>
      <w:r w:rsidR="0094703B" w:rsidRPr="0094703B">
        <w:rPr>
          <w:rFonts w:eastAsia="宋体" w:cs="Times New Roman"/>
          <w:kern w:val="0"/>
          <w:sz w:val="20"/>
          <w:szCs w:val="20"/>
          <w:lang w:val="en-GB"/>
        </w:rPr>
        <w:t>rather than specific frequencies</w:t>
      </w:r>
      <w:r w:rsidR="00BC1619">
        <w:rPr>
          <w:rFonts w:eastAsia="宋体" w:cs="Times New Roman"/>
          <w:kern w:val="0"/>
          <w:sz w:val="20"/>
          <w:szCs w:val="20"/>
          <w:lang w:val="en-GB"/>
        </w:rPr>
        <w:t xml:space="preserve">. We </w:t>
      </w:r>
      <w:r w:rsidR="00A4737C">
        <w:rPr>
          <w:rFonts w:eastAsia="宋体" w:cs="Times New Roman"/>
          <w:kern w:val="0"/>
          <w:sz w:val="20"/>
          <w:szCs w:val="20"/>
          <w:lang w:val="en-GB"/>
        </w:rPr>
        <w:t xml:space="preserve">consider </w:t>
      </w:r>
      <w:r w:rsidR="00BC1619">
        <w:rPr>
          <w:rFonts w:eastAsia="宋体" w:cs="Times New Roman"/>
          <w:kern w:val="0"/>
          <w:sz w:val="20"/>
          <w:szCs w:val="20"/>
          <w:lang w:val="en-GB"/>
        </w:rPr>
        <w:t xml:space="preserve">the approach raised in </w:t>
      </w:r>
      <w:r w:rsidR="00BC1619">
        <w:rPr>
          <w:rFonts w:eastAsia="宋体" w:cs="Times New Roman"/>
          <w:kern w:val="0"/>
          <w:sz w:val="20"/>
          <w:szCs w:val="20"/>
          <w:lang w:val="en-GB"/>
        </w:rPr>
        <w:fldChar w:fldCharType="begin"/>
      </w:r>
      <w:r w:rsidR="00BC1619">
        <w:rPr>
          <w:rFonts w:eastAsia="宋体" w:cs="Times New Roman"/>
          <w:kern w:val="0"/>
          <w:sz w:val="20"/>
          <w:szCs w:val="20"/>
          <w:lang w:val="en-GB"/>
        </w:rPr>
        <w:instrText xml:space="preserve"> REF _Ref130483693 \r \h </w:instrText>
      </w:r>
      <w:r w:rsidR="00BC1619">
        <w:rPr>
          <w:rFonts w:eastAsia="宋体" w:cs="Times New Roman"/>
          <w:kern w:val="0"/>
          <w:sz w:val="20"/>
          <w:szCs w:val="20"/>
          <w:lang w:val="en-GB"/>
        </w:rPr>
      </w:r>
      <w:r w:rsidR="00BC1619">
        <w:rPr>
          <w:rFonts w:eastAsia="宋体" w:cs="Times New Roman"/>
          <w:kern w:val="0"/>
          <w:sz w:val="20"/>
          <w:szCs w:val="20"/>
          <w:lang w:val="en-GB"/>
        </w:rPr>
        <w:fldChar w:fldCharType="separate"/>
      </w:r>
      <w:r w:rsidR="00BC1619">
        <w:rPr>
          <w:rFonts w:eastAsia="宋体" w:cs="Times New Roman"/>
          <w:kern w:val="0"/>
          <w:sz w:val="20"/>
          <w:szCs w:val="20"/>
          <w:lang w:val="en-GB"/>
        </w:rPr>
        <w:t>[2]</w:t>
      </w:r>
      <w:r w:rsidR="00BC1619">
        <w:rPr>
          <w:rFonts w:eastAsia="宋体" w:cs="Times New Roman"/>
          <w:kern w:val="0"/>
          <w:sz w:val="20"/>
          <w:szCs w:val="20"/>
          <w:lang w:val="en-GB"/>
        </w:rPr>
        <w:fldChar w:fldCharType="end"/>
      </w:r>
      <w:r w:rsidR="00A4737C">
        <w:rPr>
          <w:rFonts w:eastAsia="宋体" w:cs="Times New Roman"/>
          <w:kern w:val="0"/>
          <w:sz w:val="20"/>
          <w:szCs w:val="20"/>
          <w:lang w:val="en-GB"/>
        </w:rPr>
        <w:t xml:space="preserve"> as baseline</w:t>
      </w:r>
      <w:r w:rsidR="00BC1619">
        <w:rPr>
          <w:rFonts w:eastAsia="宋体" w:cs="Times New Roman"/>
          <w:kern w:val="0"/>
          <w:sz w:val="20"/>
          <w:szCs w:val="20"/>
          <w:lang w:val="en-GB"/>
        </w:rPr>
        <w:t xml:space="preserve">, which suggests that on-board UE could </w:t>
      </w:r>
      <w:r w:rsidR="00C440B7">
        <w:rPr>
          <w:rFonts w:eastAsia="宋体" w:cs="Times New Roman"/>
          <w:kern w:val="0"/>
          <w:sz w:val="20"/>
          <w:szCs w:val="20"/>
          <w:lang w:val="en-GB"/>
        </w:rPr>
        <w:t>perform</w:t>
      </w:r>
      <w:r w:rsidR="0001361E">
        <w:rPr>
          <w:rFonts w:eastAsia="宋体" w:cs="Times New Roman"/>
          <w:kern w:val="0"/>
          <w:sz w:val="20"/>
          <w:szCs w:val="20"/>
          <w:lang w:val="en-GB"/>
        </w:rPr>
        <w:t xml:space="preserve"> cell (re)selection by using</w:t>
      </w:r>
      <w:r w:rsidR="00C440B7">
        <w:rPr>
          <w:rFonts w:eastAsia="宋体" w:cs="Times New Roman"/>
          <w:kern w:val="0"/>
          <w:sz w:val="20"/>
          <w:szCs w:val="20"/>
          <w:lang w:val="en-GB"/>
        </w:rPr>
        <w:t xml:space="preserve"> autonomous search and </w:t>
      </w:r>
      <w:r w:rsidR="00D83381">
        <w:rPr>
          <w:rFonts w:eastAsia="宋体" w:cs="Times New Roman"/>
          <w:kern w:val="0"/>
          <w:sz w:val="20"/>
          <w:szCs w:val="20"/>
          <w:lang w:val="en-GB"/>
        </w:rPr>
        <w:t>detect</w:t>
      </w:r>
      <w:r w:rsidR="00C440B7">
        <w:rPr>
          <w:rFonts w:eastAsia="宋体" w:cs="Times New Roman"/>
          <w:kern w:val="0"/>
          <w:sz w:val="20"/>
          <w:szCs w:val="20"/>
          <w:lang w:val="en-GB"/>
        </w:rPr>
        <w:t xml:space="preserve"> </w:t>
      </w:r>
      <w:r w:rsidR="0071381E">
        <w:rPr>
          <w:rFonts w:eastAsia="宋体" w:cs="Times New Roman"/>
          <w:kern w:val="0"/>
          <w:sz w:val="20"/>
          <w:szCs w:val="20"/>
          <w:lang w:val="en-GB"/>
        </w:rPr>
        <w:t>mobile-IAB cells</w:t>
      </w:r>
      <w:r w:rsidR="00C440B7">
        <w:rPr>
          <w:rFonts w:eastAsia="宋体" w:cs="Times New Roman"/>
          <w:kern w:val="0"/>
          <w:sz w:val="20"/>
          <w:szCs w:val="20"/>
          <w:lang w:val="en-GB"/>
        </w:rPr>
        <w:t xml:space="preserve"> based on the</w:t>
      </w:r>
      <w:r w:rsidR="000310E3">
        <w:rPr>
          <w:rFonts w:eastAsia="宋体" w:cs="Times New Roman" w:hint="eastAsia"/>
          <w:kern w:val="0"/>
          <w:sz w:val="20"/>
          <w:szCs w:val="20"/>
          <w:lang w:val="en-GB"/>
        </w:rPr>
        <w:t xml:space="preserve"> </w:t>
      </w:r>
      <w:r w:rsidR="000310E3">
        <w:rPr>
          <w:rFonts w:eastAsia="宋体" w:cs="Times New Roman"/>
          <w:kern w:val="0"/>
          <w:sz w:val="20"/>
          <w:szCs w:val="20"/>
          <w:lang w:val="en-GB"/>
        </w:rPr>
        <w:t>“</w:t>
      </w:r>
      <w:r w:rsidR="00C440B7" w:rsidRPr="00170015">
        <w:rPr>
          <w:rFonts w:eastAsia="宋体" w:cs="Times New Roman"/>
          <w:kern w:val="0"/>
          <w:sz w:val="20"/>
          <w:szCs w:val="20"/>
          <w:lang w:val="en-GB"/>
        </w:rPr>
        <w:t>mobile-IAB cell” indication</w:t>
      </w:r>
      <w:r w:rsidR="00C440B7">
        <w:rPr>
          <w:rFonts w:eastAsia="宋体" w:cs="Times New Roman"/>
          <w:kern w:val="0"/>
          <w:sz w:val="20"/>
          <w:szCs w:val="20"/>
          <w:lang w:val="en-GB"/>
        </w:rPr>
        <w:t xml:space="preserve">. </w:t>
      </w:r>
      <w:r w:rsidR="000D2634">
        <w:rPr>
          <w:rFonts w:eastAsia="宋体" w:cs="Times New Roman"/>
          <w:kern w:val="0"/>
          <w:sz w:val="20"/>
          <w:szCs w:val="20"/>
          <w:lang w:val="en-GB"/>
        </w:rPr>
        <w:t>T</w:t>
      </w:r>
      <w:r w:rsidR="00FB35D7">
        <w:rPr>
          <w:rFonts w:eastAsia="宋体" w:cs="Times New Roman"/>
          <w:kern w:val="0"/>
          <w:sz w:val="20"/>
          <w:szCs w:val="20"/>
          <w:lang w:val="en-GB"/>
        </w:rPr>
        <w:t xml:space="preserve">his approach </w:t>
      </w:r>
      <w:r w:rsidR="0071381E">
        <w:rPr>
          <w:rFonts w:eastAsia="宋体" w:cs="Times New Roman"/>
          <w:kern w:val="0"/>
          <w:sz w:val="20"/>
          <w:szCs w:val="20"/>
          <w:lang w:val="en-GB"/>
        </w:rPr>
        <w:t>is totally up to on-board UE implementation</w:t>
      </w:r>
      <w:r w:rsidR="00FB35D7">
        <w:rPr>
          <w:rFonts w:eastAsia="宋体" w:cs="Times New Roman"/>
          <w:kern w:val="0"/>
          <w:sz w:val="20"/>
          <w:szCs w:val="20"/>
          <w:lang w:val="en-GB"/>
        </w:rPr>
        <w:t>.</w:t>
      </w:r>
    </w:p>
    <w:p w14:paraId="4682DEAA" w14:textId="0760EE58" w:rsidR="00F71674" w:rsidRDefault="00A4737C" w:rsidP="00A4737C">
      <w:pPr>
        <w:widowControl/>
        <w:spacing w:after="180"/>
        <w:jc w:val="left"/>
        <w:rPr>
          <w:rFonts w:eastAsia="宋体" w:cs="Times New Roman"/>
          <w:b/>
          <w:kern w:val="0"/>
          <w:sz w:val="20"/>
          <w:szCs w:val="20"/>
          <w:lang w:val="en-GB"/>
        </w:rPr>
      </w:pPr>
      <w:r>
        <w:rPr>
          <w:rFonts w:eastAsia="宋体" w:cs="Times New Roman"/>
          <w:b/>
          <w:kern w:val="0"/>
          <w:sz w:val="20"/>
          <w:szCs w:val="20"/>
          <w:lang w:val="en-GB"/>
        </w:rPr>
        <w:t>Observation 1</w:t>
      </w:r>
      <w:r w:rsidRPr="0030102C">
        <w:rPr>
          <w:rFonts w:eastAsia="宋体" w:cs="Times New Roman"/>
          <w:b/>
          <w:kern w:val="0"/>
          <w:sz w:val="20"/>
          <w:szCs w:val="20"/>
          <w:lang w:val="en-GB"/>
        </w:rPr>
        <w:t xml:space="preserve">: The main scenarios </w:t>
      </w:r>
      <w:r>
        <w:rPr>
          <w:rFonts w:eastAsia="宋体" w:cs="Times New Roman"/>
          <w:b/>
          <w:kern w:val="0"/>
          <w:sz w:val="20"/>
          <w:szCs w:val="20"/>
          <w:lang w:val="en-GB"/>
        </w:rPr>
        <w:t xml:space="preserve">for </w:t>
      </w:r>
      <w:r w:rsidRPr="0030102C">
        <w:rPr>
          <w:rFonts w:eastAsia="宋体" w:cs="Times New Roman"/>
          <w:b/>
          <w:kern w:val="0"/>
          <w:sz w:val="20"/>
          <w:szCs w:val="20"/>
          <w:lang w:val="en-GB"/>
        </w:rPr>
        <w:t xml:space="preserve">on-board UE </w:t>
      </w:r>
      <w:r>
        <w:rPr>
          <w:rFonts w:eastAsia="宋体" w:cs="Times New Roman"/>
          <w:b/>
          <w:kern w:val="0"/>
          <w:sz w:val="20"/>
          <w:szCs w:val="20"/>
          <w:lang w:val="en-GB"/>
        </w:rPr>
        <w:t xml:space="preserve">to </w:t>
      </w:r>
      <w:r w:rsidRPr="0030102C">
        <w:rPr>
          <w:rFonts w:eastAsia="宋体" w:cs="Times New Roman"/>
          <w:b/>
          <w:kern w:val="0"/>
          <w:sz w:val="20"/>
          <w:szCs w:val="20"/>
          <w:lang w:val="en-GB"/>
        </w:rPr>
        <w:t>reselect to a</w:t>
      </w:r>
      <w:r>
        <w:rPr>
          <w:rFonts w:eastAsia="宋体" w:cs="Times New Roman"/>
          <w:b/>
          <w:kern w:val="0"/>
          <w:sz w:val="20"/>
          <w:szCs w:val="20"/>
          <w:lang w:val="en-GB"/>
        </w:rPr>
        <w:t xml:space="preserve"> new</w:t>
      </w:r>
      <w:r w:rsidRPr="0030102C">
        <w:rPr>
          <w:rFonts w:eastAsia="宋体" w:cs="Times New Roman"/>
          <w:b/>
          <w:kern w:val="0"/>
          <w:sz w:val="20"/>
          <w:szCs w:val="20"/>
          <w:lang w:val="en-GB"/>
        </w:rPr>
        <w:t xml:space="preserve"> mobile</w:t>
      </w:r>
      <w:r w:rsidRPr="0071381E">
        <w:rPr>
          <w:rFonts w:eastAsia="宋体" w:cs="Times New Roman"/>
          <w:b/>
          <w:kern w:val="0"/>
          <w:sz w:val="20"/>
          <w:szCs w:val="20"/>
          <w:lang w:val="en-GB"/>
        </w:rPr>
        <w:t>-IAB</w:t>
      </w:r>
      <w:r w:rsidRPr="0030102C">
        <w:rPr>
          <w:rFonts w:eastAsia="宋体" w:cs="Times New Roman"/>
          <w:b/>
          <w:kern w:val="0"/>
          <w:sz w:val="20"/>
          <w:szCs w:val="20"/>
          <w:lang w:val="en-GB"/>
        </w:rPr>
        <w:t xml:space="preserve"> cell include DU migration and PCI update</w:t>
      </w:r>
      <w:r>
        <w:rPr>
          <w:rFonts w:eastAsia="宋体" w:cs="Times New Roman"/>
          <w:b/>
          <w:kern w:val="0"/>
          <w:sz w:val="20"/>
          <w:szCs w:val="20"/>
          <w:lang w:val="en-GB"/>
        </w:rPr>
        <w:t>. In those scenarios, the targets are supposed to be some specific cells rather than some specific frequenc</w:t>
      </w:r>
      <w:r w:rsidR="00983779">
        <w:rPr>
          <w:rFonts w:eastAsia="宋体" w:cs="Times New Roman"/>
          <w:b/>
          <w:kern w:val="0"/>
          <w:sz w:val="20"/>
          <w:szCs w:val="20"/>
          <w:lang w:val="en-GB"/>
        </w:rPr>
        <w:t>ies</w:t>
      </w:r>
      <w:r>
        <w:rPr>
          <w:rFonts w:eastAsia="宋体" w:cs="Times New Roman"/>
          <w:b/>
          <w:kern w:val="0"/>
          <w:sz w:val="20"/>
          <w:szCs w:val="20"/>
          <w:lang w:val="en-GB"/>
        </w:rPr>
        <w:t xml:space="preserve">.  </w:t>
      </w:r>
    </w:p>
    <w:p w14:paraId="47E54A1B" w14:textId="4A9D601F" w:rsidR="00EA651A" w:rsidRDefault="00F71674" w:rsidP="00EA651A">
      <w:pPr>
        <w:widowControl/>
        <w:spacing w:after="180"/>
        <w:jc w:val="left"/>
        <w:rPr>
          <w:rFonts w:eastAsia="宋体" w:cs="Times New Roman"/>
          <w:b/>
          <w:kern w:val="0"/>
          <w:sz w:val="20"/>
          <w:szCs w:val="20"/>
          <w:lang w:val="en-GB"/>
        </w:rPr>
      </w:pPr>
      <w:r>
        <w:rPr>
          <w:rFonts w:eastAsia="宋体" w:cs="Times New Roman"/>
          <w:b/>
          <w:kern w:val="0"/>
          <w:sz w:val="20"/>
          <w:szCs w:val="20"/>
          <w:lang w:val="en-GB"/>
        </w:rPr>
        <w:t xml:space="preserve">Observation </w:t>
      </w:r>
      <w:r w:rsidR="00A85AE7">
        <w:rPr>
          <w:rFonts w:eastAsia="宋体" w:cs="Times New Roman"/>
          <w:b/>
          <w:kern w:val="0"/>
          <w:sz w:val="20"/>
          <w:szCs w:val="20"/>
          <w:lang w:val="en-GB"/>
        </w:rPr>
        <w:t>2</w:t>
      </w:r>
      <w:r>
        <w:rPr>
          <w:rFonts w:eastAsia="宋体" w:cs="Times New Roman"/>
          <w:b/>
          <w:kern w:val="0"/>
          <w:sz w:val="20"/>
          <w:szCs w:val="20"/>
          <w:lang w:val="en-GB"/>
        </w:rPr>
        <w:t>: A</w:t>
      </w:r>
      <w:r w:rsidR="000A1DE4">
        <w:rPr>
          <w:rFonts w:eastAsia="宋体" w:cs="Times New Roman"/>
          <w:b/>
          <w:kern w:val="0"/>
          <w:sz w:val="20"/>
          <w:szCs w:val="20"/>
          <w:lang w:val="en-GB"/>
        </w:rPr>
        <w:t xml:space="preserve">utonomous search function </w:t>
      </w:r>
      <w:r w:rsidR="00D96E83">
        <w:rPr>
          <w:rFonts w:eastAsia="宋体" w:cs="Times New Roman"/>
          <w:b/>
          <w:kern w:val="0"/>
          <w:sz w:val="20"/>
          <w:szCs w:val="20"/>
          <w:lang w:val="en-GB"/>
        </w:rPr>
        <w:t xml:space="preserve">based on the </w:t>
      </w:r>
      <w:r w:rsidR="00D96E83" w:rsidRPr="00D96E83">
        <w:rPr>
          <w:rFonts w:eastAsia="宋体" w:cs="Times New Roman"/>
          <w:b/>
          <w:kern w:val="0"/>
          <w:sz w:val="20"/>
          <w:szCs w:val="20"/>
          <w:lang w:val="en-GB"/>
        </w:rPr>
        <w:t xml:space="preserve">“mobile-IAB cell” indication </w:t>
      </w:r>
      <w:r w:rsidR="000A1DE4">
        <w:rPr>
          <w:rFonts w:eastAsia="宋体" w:cs="Times New Roman"/>
          <w:b/>
          <w:kern w:val="0"/>
          <w:sz w:val="20"/>
          <w:szCs w:val="20"/>
          <w:lang w:val="en-GB"/>
        </w:rPr>
        <w:t>can</w:t>
      </w:r>
      <w:r w:rsidR="00EA651A" w:rsidRPr="0030102C">
        <w:rPr>
          <w:rFonts w:eastAsia="宋体" w:cs="Times New Roman"/>
          <w:b/>
          <w:kern w:val="0"/>
          <w:sz w:val="20"/>
          <w:szCs w:val="20"/>
          <w:lang w:val="en-GB"/>
        </w:rPr>
        <w:t xml:space="preserve"> be used to detect the possible </w:t>
      </w:r>
      <w:r w:rsidR="0071381E">
        <w:rPr>
          <w:rFonts w:eastAsia="宋体" w:cs="Times New Roman"/>
          <w:b/>
          <w:kern w:val="0"/>
          <w:sz w:val="20"/>
          <w:szCs w:val="20"/>
          <w:lang w:val="en-GB"/>
        </w:rPr>
        <w:t>mobile-IAB cells</w:t>
      </w:r>
      <w:r w:rsidR="00EA651A" w:rsidRPr="0030102C">
        <w:rPr>
          <w:rFonts w:eastAsia="宋体" w:cs="Times New Roman"/>
          <w:b/>
          <w:kern w:val="0"/>
          <w:sz w:val="20"/>
          <w:szCs w:val="20"/>
          <w:lang w:val="en-GB"/>
        </w:rPr>
        <w:t xml:space="preserve"> </w:t>
      </w:r>
      <w:r w:rsidR="006A2844">
        <w:rPr>
          <w:rFonts w:eastAsia="宋体" w:cs="Times New Roman"/>
          <w:b/>
          <w:kern w:val="0"/>
          <w:sz w:val="20"/>
          <w:szCs w:val="20"/>
          <w:lang w:val="en-GB"/>
        </w:rPr>
        <w:t>by</w:t>
      </w:r>
      <w:r w:rsidR="00EA651A" w:rsidRPr="0030102C">
        <w:rPr>
          <w:rFonts w:eastAsia="宋体" w:cs="Times New Roman"/>
          <w:b/>
          <w:kern w:val="0"/>
          <w:sz w:val="20"/>
          <w:szCs w:val="20"/>
          <w:lang w:val="en-GB"/>
        </w:rPr>
        <w:t xml:space="preserve"> on-board UE.</w:t>
      </w:r>
    </w:p>
    <w:p w14:paraId="2A107E74" w14:textId="39ABE934" w:rsidR="000310E3" w:rsidRPr="000310E3" w:rsidRDefault="0064299C" w:rsidP="00EA651A">
      <w:pPr>
        <w:widowControl/>
        <w:spacing w:after="180"/>
        <w:jc w:val="left"/>
        <w:rPr>
          <w:rFonts w:eastAsia="宋体" w:cs="Times New Roman"/>
          <w:kern w:val="0"/>
          <w:sz w:val="20"/>
          <w:szCs w:val="20"/>
          <w:lang w:val="en-GB"/>
        </w:rPr>
      </w:pPr>
      <w:r>
        <w:rPr>
          <w:rFonts w:eastAsia="宋体" w:cs="Times New Roman"/>
          <w:kern w:val="0"/>
          <w:sz w:val="20"/>
          <w:szCs w:val="20"/>
          <w:lang w:val="en-GB"/>
        </w:rPr>
        <w:t>Currently, the</w:t>
      </w:r>
      <w:r w:rsidR="00EA00B4" w:rsidRPr="00EA00B4">
        <w:rPr>
          <w:rFonts w:eastAsia="宋体" w:cs="Times New Roman"/>
          <w:kern w:val="0"/>
          <w:sz w:val="20"/>
          <w:szCs w:val="20"/>
          <w:lang w:val="en-GB"/>
        </w:rPr>
        <w:t xml:space="preserve"> </w:t>
      </w:r>
      <w:r w:rsidR="00EA00B4">
        <w:rPr>
          <w:rFonts w:eastAsia="宋体" w:cs="Times New Roman"/>
          <w:kern w:val="0"/>
          <w:sz w:val="20"/>
          <w:szCs w:val="20"/>
          <w:lang w:val="en-GB"/>
        </w:rPr>
        <w:t xml:space="preserve">HSDN capable UE in High-mobility state can perform cell reselection </w:t>
      </w:r>
      <w:r w:rsidR="00F40976">
        <w:rPr>
          <w:rFonts w:eastAsia="宋体" w:cs="Times New Roman"/>
          <w:kern w:val="0"/>
          <w:sz w:val="20"/>
          <w:szCs w:val="20"/>
          <w:lang w:val="en-GB"/>
        </w:rPr>
        <w:t>according to</w:t>
      </w:r>
      <w:r w:rsidR="00EA00B4">
        <w:rPr>
          <w:rFonts w:eastAsia="宋体" w:cs="Times New Roman"/>
          <w:kern w:val="0"/>
          <w:sz w:val="20"/>
          <w:szCs w:val="20"/>
          <w:lang w:val="en-GB"/>
        </w:rPr>
        <w:t xml:space="preserve"> </w:t>
      </w:r>
      <w:r>
        <w:rPr>
          <w:rFonts w:eastAsia="宋体" w:cs="Times New Roman"/>
          <w:kern w:val="0"/>
          <w:sz w:val="20"/>
          <w:szCs w:val="20"/>
          <w:lang w:val="en-GB"/>
        </w:rPr>
        <w:t>the neighbour HSDN cell list</w:t>
      </w:r>
      <w:r w:rsidR="00EA00B4">
        <w:rPr>
          <w:rFonts w:eastAsia="宋体" w:cs="Times New Roman"/>
          <w:kern w:val="0"/>
          <w:sz w:val="20"/>
          <w:szCs w:val="20"/>
          <w:lang w:val="en-GB"/>
        </w:rPr>
        <w:t xml:space="preserve"> </w:t>
      </w:r>
      <w:r w:rsidR="00F40976">
        <w:rPr>
          <w:rFonts w:eastAsia="宋体" w:cs="Times New Roman"/>
          <w:kern w:val="0"/>
          <w:sz w:val="20"/>
          <w:szCs w:val="20"/>
          <w:lang w:val="en-GB"/>
        </w:rPr>
        <w:t xml:space="preserve">contained </w:t>
      </w:r>
      <w:r w:rsidR="00EA00B4">
        <w:rPr>
          <w:rFonts w:eastAsia="宋体" w:cs="Times New Roman"/>
          <w:kern w:val="0"/>
          <w:sz w:val="20"/>
          <w:szCs w:val="20"/>
          <w:lang w:val="en-GB"/>
        </w:rPr>
        <w:t>in system information</w:t>
      </w:r>
      <w:r w:rsidR="00714DBE">
        <w:rPr>
          <w:rFonts w:eastAsia="宋体" w:cs="Times New Roman"/>
          <w:kern w:val="0"/>
          <w:sz w:val="20"/>
          <w:szCs w:val="20"/>
          <w:lang w:val="en-GB"/>
        </w:rPr>
        <w:t>.</w:t>
      </w:r>
      <w:r w:rsidR="00E15A70">
        <w:rPr>
          <w:rFonts w:eastAsia="宋体" w:cs="Times New Roman"/>
          <w:kern w:val="0"/>
          <w:sz w:val="20"/>
          <w:szCs w:val="20"/>
          <w:lang w:val="en-GB"/>
        </w:rPr>
        <w:t xml:space="preserve"> </w:t>
      </w:r>
      <w:r w:rsidR="00FA5B25">
        <w:rPr>
          <w:rFonts w:eastAsia="宋体" w:cs="Times New Roman"/>
          <w:kern w:val="0"/>
          <w:sz w:val="20"/>
          <w:szCs w:val="20"/>
          <w:lang w:val="en-GB"/>
        </w:rPr>
        <w:t>I</w:t>
      </w:r>
      <w:r w:rsidR="003C3FFF">
        <w:rPr>
          <w:rFonts w:eastAsia="宋体" w:cs="Times New Roman"/>
          <w:kern w:val="0"/>
          <w:sz w:val="20"/>
          <w:szCs w:val="20"/>
          <w:lang w:val="en-GB"/>
        </w:rPr>
        <w:t xml:space="preserve">f </w:t>
      </w:r>
      <w:r w:rsidR="00F400DD">
        <w:rPr>
          <w:rFonts w:eastAsia="宋体" w:cs="Times New Roman"/>
          <w:kern w:val="0"/>
          <w:sz w:val="20"/>
          <w:szCs w:val="20"/>
          <w:lang w:val="en-GB"/>
        </w:rPr>
        <w:t>on-board UE</w:t>
      </w:r>
      <w:r w:rsidR="003C3FFF">
        <w:rPr>
          <w:rFonts w:eastAsia="宋体" w:cs="Times New Roman"/>
          <w:kern w:val="0"/>
          <w:sz w:val="20"/>
          <w:szCs w:val="20"/>
          <w:lang w:val="en-GB"/>
        </w:rPr>
        <w:t xml:space="preserve"> </w:t>
      </w:r>
      <w:r w:rsidR="00560CCF">
        <w:rPr>
          <w:rFonts w:eastAsia="宋体" w:cs="Times New Roman"/>
          <w:kern w:val="0"/>
          <w:sz w:val="20"/>
          <w:szCs w:val="20"/>
          <w:lang w:val="en-GB"/>
        </w:rPr>
        <w:t>intends to learn from</w:t>
      </w:r>
      <w:r w:rsidR="003C3FFF">
        <w:rPr>
          <w:rFonts w:eastAsia="宋体" w:cs="Times New Roman"/>
          <w:kern w:val="0"/>
          <w:sz w:val="20"/>
          <w:szCs w:val="20"/>
          <w:lang w:val="en-GB"/>
        </w:rPr>
        <w:t xml:space="preserve"> </w:t>
      </w:r>
      <w:r w:rsidR="00714DBE">
        <w:rPr>
          <w:rFonts w:eastAsia="宋体" w:cs="Times New Roman"/>
          <w:kern w:val="0"/>
          <w:sz w:val="20"/>
          <w:szCs w:val="20"/>
          <w:lang w:val="en-GB"/>
        </w:rPr>
        <w:t xml:space="preserve">this </w:t>
      </w:r>
      <w:r w:rsidR="003C3FFF">
        <w:rPr>
          <w:rFonts w:eastAsia="宋体" w:cs="Times New Roman"/>
          <w:kern w:val="0"/>
          <w:sz w:val="20"/>
          <w:szCs w:val="20"/>
          <w:lang w:val="en-GB"/>
        </w:rPr>
        <w:t>solution</w:t>
      </w:r>
      <w:r w:rsidR="00FA5B25">
        <w:rPr>
          <w:rFonts w:eastAsia="宋体" w:cs="Times New Roman"/>
          <w:kern w:val="0"/>
          <w:sz w:val="20"/>
          <w:szCs w:val="20"/>
          <w:lang w:val="en-GB"/>
        </w:rPr>
        <w:t>,</w:t>
      </w:r>
      <w:r w:rsidR="000310E3">
        <w:rPr>
          <w:rFonts w:eastAsia="宋体" w:cs="Times New Roman"/>
          <w:kern w:val="0"/>
          <w:sz w:val="20"/>
          <w:szCs w:val="20"/>
          <w:lang w:val="en-GB"/>
        </w:rPr>
        <w:t xml:space="preserve"> </w:t>
      </w:r>
      <w:r w:rsidR="00560CCF">
        <w:rPr>
          <w:rFonts w:eastAsia="宋体" w:cs="Times New Roman"/>
          <w:kern w:val="0"/>
          <w:sz w:val="20"/>
          <w:szCs w:val="20"/>
          <w:lang w:val="en-GB"/>
        </w:rPr>
        <w:t xml:space="preserve">it is inevitable for </w:t>
      </w:r>
      <w:r w:rsidR="00FA5B25">
        <w:rPr>
          <w:rFonts w:eastAsia="宋体" w:cs="Times New Roman"/>
          <w:kern w:val="0"/>
          <w:sz w:val="20"/>
          <w:szCs w:val="20"/>
          <w:lang w:val="en-GB"/>
        </w:rPr>
        <w:t xml:space="preserve">the </w:t>
      </w:r>
      <w:r w:rsidR="00560CCF" w:rsidRPr="00560CCF">
        <w:rPr>
          <w:rFonts w:eastAsia="宋体" w:cs="Times New Roman"/>
          <w:kern w:val="0"/>
          <w:sz w:val="20"/>
          <w:szCs w:val="20"/>
          <w:lang w:val="en-GB"/>
        </w:rPr>
        <w:t xml:space="preserve">adjacent </w:t>
      </w:r>
      <w:r w:rsidR="00560CCF">
        <w:rPr>
          <w:rFonts w:eastAsia="宋体" w:cs="Times New Roman"/>
          <w:kern w:val="0"/>
          <w:sz w:val="20"/>
          <w:szCs w:val="20"/>
          <w:lang w:val="en-GB"/>
        </w:rPr>
        <w:t xml:space="preserve">NG-RAN nodes to </w:t>
      </w:r>
      <w:r w:rsidR="00D74446">
        <w:rPr>
          <w:rFonts w:eastAsia="宋体" w:cs="Times New Roman"/>
          <w:kern w:val="0"/>
          <w:sz w:val="20"/>
          <w:szCs w:val="20"/>
          <w:lang w:val="en-GB"/>
        </w:rPr>
        <w:t xml:space="preserve">ensure the </w:t>
      </w:r>
      <w:r w:rsidR="00E26514">
        <w:rPr>
          <w:rFonts w:eastAsia="宋体" w:cs="Times New Roman"/>
          <w:kern w:val="0"/>
          <w:sz w:val="20"/>
          <w:szCs w:val="20"/>
          <w:lang w:val="en-GB"/>
        </w:rPr>
        <w:t xml:space="preserve">timely </w:t>
      </w:r>
      <w:r w:rsidR="00FA5B25">
        <w:rPr>
          <w:rFonts w:eastAsia="宋体" w:cs="Times New Roman"/>
          <w:kern w:val="0"/>
          <w:sz w:val="20"/>
          <w:szCs w:val="20"/>
          <w:lang w:val="en-GB"/>
        </w:rPr>
        <w:t xml:space="preserve">exchange </w:t>
      </w:r>
      <w:r w:rsidR="00D74446">
        <w:rPr>
          <w:rFonts w:eastAsia="宋体" w:cs="Times New Roman"/>
          <w:kern w:val="0"/>
          <w:sz w:val="20"/>
          <w:szCs w:val="20"/>
          <w:lang w:val="en-GB"/>
        </w:rPr>
        <w:t xml:space="preserve">of </w:t>
      </w:r>
      <w:r w:rsidR="00231F74">
        <w:rPr>
          <w:rFonts w:eastAsia="宋体" w:cs="Times New Roman"/>
          <w:kern w:val="0"/>
          <w:sz w:val="20"/>
          <w:szCs w:val="20"/>
          <w:lang w:val="en-GB"/>
        </w:rPr>
        <w:t>activat</w:t>
      </w:r>
      <w:r w:rsidR="003C6024">
        <w:rPr>
          <w:rFonts w:eastAsia="宋体" w:cs="Times New Roman"/>
          <w:kern w:val="0"/>
          <w:sz w:val="20"/>
          <w:szCs w:val="20"/>
          <w:lang w:val="en-GB"/>
        </w:rPr>
        <w:t xml:space="preserve">ed </w:t>
      </w:r>
      <w:r w:rsidR="0071381E">
        <w:rPr>
          <w:rFonts w:eastAsia="宋体" w:cs="Times New Roman"/>
          <w:kern w:val="0"/>
          <w:sz w:val="20"/>
          <w:szCs w:val="20"/>
          <w:lang w:val="en-GB"/>
        </w:rPr>
        <w:t>mobile-IAB cells</w:t>
      </w:r>
      <w:r w:rsidR="00231F74">
        <w:rPr>
          <w:rFonts w:eastAsia="宋体" w:cs="Times New Roman"/>
          <w:kern w:val="0"/>
          <w:sz w:val="20"/>
          <w:szCs w:val="20"/>
          <w:lang w:val="en-GB"/>
        </w:rPr>
        <w:t xml:space="preserve"> </w:t>
      </w:r>
      <w:r w:rsidR="00FA5B25">
        <w:rPr>
          <w:rFonts w:eastAsia="宋体" w:cs="Times New Roman"/>
          <w:kern w:val="0"/>
          <w:sz w:val="20"/>
          <w:szCs w:val="20"/>
          <w:lang w:val="en-GB"/>
        </w:rPr>
        <w:t xml:space="preserve">between </w:t>
      </w:r>
      <w:r w:rsidR="00560CCF">
        <w:rPr>
          <w:rFonts w:eastAsia="宋体" w:cs="Times New Roman"/>
          <w:kern w:val="0"/>
          <w:sz w:val="20"/>
          <w:szCs w:val="20"/>
          <w:lang w:val="en-GB"/>
        </w:rPr>
        <w:t>each other</w:t>
      </w:r>
      <w:r w:rsidR="001C3DDA">
        <w:rPr>
          <w:rFonts w:eastAsia="宋体" w:cs="Times New Roman"/>
          <w:kern w:val="0"/>
          <w:sz w:val="20"/>
          <w:szCs w:val="20"/>
          <w:lang w:val="en-GB"/>
        </w:rPr>
        <w:t xml:space="preserve"> in order to configure neighbour </w:t>
      </w:r>
      <w:r w:rsidR="006977C5">
        <w:rPr>
          <w:rFonts w:eastAsia="宋体" w:cs="Times New Roman"/>
          <w:kern w:val="0"/>
          <w:sz w:val="20"/>
          <w:szCs w:val="20"/>
          <w:lang w:val="en-GB"/>
        </w:rPr>
        <w:t xml:space="preserve">mobile-IAB cell </w:t>
      </w:r>
      <w:r w:rsidR="001C3DDA">
        <w:rPr>
          <w:rFonts w:eastAsia="宋体" w:cs="Times New Roman"/>
          <w:kern w:val="0"/>
          <w:sz w:val="20"/>
          <w:szCs w:val="20"/>
          <w:lang w:val="en-GB"/>
        </w:rPr>
        <w:t>list</w:t>
      </w:r>
      <w:r w:rsidR="00231F74">
        <w:rPr>
          <w:rFonts w:eastAsia="宋体" w:cs="Times New Roman"/>
          <w:kern w:val="0"/>
          <w:sz w:val="20"/>
          <w:szCs w:val="20"/>
          <w:lang w:val="en-GB"/>
        </w:rPr>
        <w:t xml:space="preserve">, which may cause frequent </w:t>
      </w:r>
      <w:r w:rsidR="00E75E55">
        <w:rPr>
          <w:rFonts w:eastAsia="宋体" w:cs="Times New Roman"/>
          <w:kern w:val="0"/>
          <w:sz w:val="20"/>
          <w:szCs w:val="20"/>
          <w:lang w:val="en-GB"/>
        </w:rPr>
        <w:t xml:space="preserve">and </w:t>
      </w:r>
      <w:r w:rsidR="00D733F7" w:rsidRPr="00D733F7">
        <w:rPr>
          <w:rFonts w:eastAsia="宋体" w:cs="Times New Roman"/>
          <w:kern w:val="0"/>
          <w:sz w:val="20"/>
          <w:szCs w:val="20"/>
          <w:lang w:val="en-GB"/>
        </w:rPr>
        <w:t xml:space="preserve">enormous </w:t>
      </w:r>
      <w:r w:rsidR="00231F74">
        <w:rPr>
          <w:rFonts w:eastAsia="宋体" w:cs="Times New Roman"/>
          <w:kern w:val="0"/>
          <w:sz w:val="20"/>
          <w:szCs w:val="20"/>
          <w:lang w:val="en-GB"/>
        </w:rPr>
        <w:t xml:space="preserve">signalling interactions </w:t>
      </w:r>
      <w:r w:rsidR="009A4CF6">
        <w:rPr>
          <w:rFonts w:eastAsia="宋体" w:cs="Times New Roman"/>
          <w:kern w:val="0"/>
          <w:sz w:val="20"/>
          <w:szCs w:val="20"/>
          <w:lang w:val="en-GB"/>
        </w:rPr>
        <w:t>considering</w:t>
      </w:r>
      <w:r w:rsidR="004B3CDA">
        <w:rPr>
          <w:rFonts w:eastAsia="宋体" w:cs="Times New Roman"/>
          <w:kern w:val="0"/>
          <w:sz w:val="20"/>
          <w:szCs w:val="20"/>
          <w:lang w:val="en-GB"/>
        </w:rPr>
        <w:t xml:space="preserve"> the mobility of </w:t>
      </w:r>
      <w:r w:rsidR="009B5406">
        <w:rPr>
          <w:rFonts w:eastAsia="宋体" w:cs="Times New Roman"/>
          <w:kern w:val="0"/>
          <w:sz w:val="20"/>
          <w:szCs w:val="20"/>
          <w:lang w:val="en-GB"/>
        </w:rPr>
        <w:t xml:space="preserve">the </w:t>
      </w:r>
      <w:r w:rsidR="004B3CDA">
        <w:rPr>
          <w:rFonts w:eastAsia="宋体" w:cs="Times New Roman"/>
          <w:kern w:val="0"/>
          <w:sz w:val="20"/>
          <w:szCs w:val="20"/>
          <w:lang w:val="en-GB"/>
        </w:rPr>
        <w:t xml:space="preserve">mobile </w:t>
      </w:r>
      <w:r w:rsidR="00E8494C">
        <w:rPr>
          <w:rFonts w:eastAsia="宋体" w:cs="Times New Roman"/>
          <w:kern w:val="0"/>
          <w:sz w:val="20"/>
          <w:szCs w:val="20"/>
          <w:lang w:val="en-GB"/>
        </w:rPr>
        <w:t>IAB-node</w:t>
      </w:r>
      <w:r w:rsidR="00231F74">
        <w:rPr>
          <w:rFonts w:eastAsia="宋体" w:cs="Times New Roman"/>
          <w:kern w:val="0"/>
          <w:sz w:val="20"/>
          <w:szCs w:val="20"/>
          <w:lang w:val="en-GB"/>
        </w:rPr>
        <w:t>.</w:t>
      </w:r>
      <w:r w:rsidR="009A4CF6">
        <w:rPr>
          <w:rFonts w:eastAsia="宋体" w:cs="Times New Roman"/>
          <w:kern w:val="0"/>
          <w:sz w:val="20"/>
          <w:szCs w:val="20"/>
          <w:lang w:val="en-GB"/>
        </w:rPr>
        <w:t xml:space="preserve"> </w:t>
      </w:r>
      <w:r w:rsidR="005B705C">
        <w:rPr>
          <w:rFonts w:eastAsia="宋体" w:cs="Times New Roman"/>
          <w:kern w:val="0"/>
          <w:sz w:val="20"/>
          <w:szCs w:val="20"/>
          <w:lang w:val="en-GB"/>
        </w:rPr>
        <w:t xml:space="preserve">The </w:t>
      </w:r>
      <w:r w:rsidR="00D1532E">
        <w:rPr>
          <w:rFonts w:eastAsia="宋体" w:cs="Times New Roman"/>
          <w:kern w:val="0"/>
          <w:sz w:val="20"/>
          <w:szCs w:val="20"/>
          <w:lang w:val="en-GB"/>
        </w:rPr>
        <w:t>cell (re)selection enhancements for on-board UE could be achieved</w:t>
      </w:r>
      <w:r w:rsidR="00446C87">
        <w:rPr>
          <w:rFonts w:eastAsia="宋体" w:cs="Times New Roman"/>
          <w:kern w:val="0"/>
          <w:sz w:val="20"/>
          <w:szCs w:val="20"/>
          <w:lang w:val="en-GB"/>
        </w:rPr>
        <w:t xml:space="preserve"> via appropriate</w:t>
      </w:r>
      <w:r w:rsidR="007142A4">
        <w:rPr>
          <w:rFonts w:eastAsia="宋体" w:cs="Times New Roman"/>
          <w:kern w:val="0"/>
          <w:sz w:val="20"/>
          <w:szCs w:val="20"/>
          <w:lang w:val="en-GB"/>
        </w:rPr>
        <w:t xml:space="preserve"> </w:t>
      </w:r>
      <w:r w:rsidR="00D1532E">
        <w:rPr>
          <w:rFonts w:eastAsia="宋体" w:cs="Times New Roman"/>
          <w:kern w:val="0"/>
          <w:sz w:val="20"/>
          <w:szCs w:val="20"/>
          <w:lang w:val="en-GB"/>
        </w:rPr>
        <w:t>implementation</w:t>
      </w:r>
      <w:r w:rsidR="005B705C">
        <w:rPr>
          <w:rFonts w:eastAsia="宋体" w:cs="Times New Roman"/>
          <w:kern w:val="0"/>
          <w:sz w:val="20"/>
          <w:szCs w:val="20"/>
          <w:lang w:val="en-GB"/>
        </w:rPr>
        <w:t>. Therefore</w:t>
      </w:r>
      <w:r w:rsidR="00D1532E">
        <w:rPr>
          <w:rFonts w:eastAsia="宋体" w:cs="Times New Roman"/>
          <w:kern w:val="0"/>
          <w:sz w:val="20"/>
          <w:szCs w:val="20"/>
          <w:lang w:val="en-GB"/>
        </w:rPr>
        <w:t>,</w:t>
      </w:r>
      <w:r w:rsidR="005B705C" w:rsidRPr="0075723A">
        <w:rPr>
          <w:rFonts w:eastAsia="宋体" w:cs="Times New Roman"/>
          <w:kern w:val="0"/>
          <w:sz w:val="20"/>
          <w:szCs w:val="20"/>
          <w:lang w:val="en-GB"/>
        </w:rPr>
        <w:t xml:space="preserve"> </w:t>
      </w:r>
      <w:r w:rsidR="005B705C" w:rsidRPr="008B38FA">
        <w:rPr>
          <w:rFonts w:eastAsia="Times New Roman" w:cs="Times New Roman"/>
          <w:kern w:val="0"/>
          <w:sz w:val="20"/>
          <w:szCs w:val="20"/>
          <w:lang w:val="en-GB" w:eastAsia="en-US"/>
        </w:rPr>
        <w:t xml:space="preserve">unlike HSDN introducing </w:t>
      </w:r>
      <w:r w:rsidR="005B705C" w:rsidRPr="008B38FA">
        <w:rPr>
          <w:rFonts w:eastAsia="Times New Roman" w:cs="Times New Roman"/>
          <w:i/>
          <w:kern w:val="0"/>
          <w:sz w:val="20"/>
          <w:szCs w:val="20"/>
          <w:lang w:val="en-GB" w:eastAsia="en-US"/>
        </w:rPr>
        <w:t>intraFreqNeighHSDN-CellList-r17</w:t>
      </w:r>
      <w:r w:rsidR="005B705C" w:rsidRPr="008B38FA">
        <w:rPr>
          <w:rFonts w:eastAsia="Times New Roman" w:cs="Times New Roman"/>
          <w:kern w:val="0"/>
          <w:sz w:val="20"/>
          <w:szCs w:val="20"/>
          <w:lang w:val="en-GB" w:eastAsia="en-US"/>
        </w:rPr>
        <w:t xml:space="preserve"> and </w:t>
      </w:r>
      <w:r w:rsidR="005B705C" w:rsidRPr="008B38FA">
        <w:rPr>
          <w:rFonts w:eastAsia="Times New Roman" w:cs="Times New Roman"/>
          <w:i/>
          <w:kern w:val="0"/>
          <w:sz w:val="20"/>
          <w:szCs w:val="20"/>
          <w:lang w:val="en-GB" w:eastAsia="en-US"/>
        </w:rPr>
        <w:t>interFreqNeighHSDN-CellList-r17,</w:t>
      </w:r>
      <w:r w:rsidR="00D1532E" w:rsidRPr="0075723A">
        <w:rPr>
          <w:rFonts w:eastAsia="宋体" w:cs="Times New Roman"/>
          <w:kern w:val="0"/>
          <w:sz w:val="20"/>
          <w:szCs w:val="20"/>
          <w:lang w:val="en-GB"/>
        </w:rPr>
        <w:t xml:space="preserve"> </w:t>
      </w:r>
      <w:r w:rsidR="008A0342">
        <w:rPr>
          <w:rFonts w:eastAsia="宋体" w:cs="Times New Roman"/>
          <w:kern w:val="0"/>
          <w:sz w:val="20"/>
          <w:szCs w:val="20"/>
          <w:lang w:val="en-GB"/>
        </w:rPr>
        <w:t>it is proposed that,</w:t>
      </w:r>
    </w:p>
    <w:p w14:paraId="1215EA79" w14:textId="253843C5" w:rsidR="0030102C" w:rsidRPr="00B917B7" w:rsidRDefault="00654155" w:rsidP="00B917B7">
      <w:pPr>
        <w:widowControl/>
        <w:spacing w:after="180"/>
        <w:jc w:val="left"/>
        <w:rPr>
          <w:rFonts w:eastAsia="Times New Roman" w:cs="Times New Roman"/>
          <w:b/>
          <w:kern w:val="0"/>
          <w:sz w:val="20"/>
          <w:szCs w:val="20"/>
          <w:lang w:val="en-GB" w:eastAsia="en-US"/>
        </w:rPr>
      </w:pPr>
      <w:r w:rsidRPr="005E473C">
        <w:rPr>
          <w:rFonts w:eastAsia="Times New Roman" w:cs="Times New Roman"/>
          <w:b/>
          <w:kern w:val="0"/>
          <w:sz w:val="20"/>
          <w:szCs w:val="20"/>
          <w:lang w:val="en-GB" w:eastAsia="en-US"/>
        </w:rPr>
        <w:t xml:space="preserve">Proposal </w:t>
      </w:r>
      <w:r>
        <w:rPr>
          <w:rFonts w:eastAsia="Times New Roman" w:cs="Times New Roman"/>
          <w:b/>
          <w:kern w:val="0"/>
          <w:sz w:val="20"/>
          <w:szCs w:val="20"/>
          <w:lang w:val="en-GB" w:eastAsia="en-US"/>
        </w:rPr>
        <w:t>1</w:t>
      </w:r>
      <w:r w:rsidRPr="005E473C">
        <w:rPr>
          <w:rFonts w:eastAsia="Times New Roman" w:cs="Times New Roman"/>
          <w:b/>
          <w:kern w:val="0"/>
          <w:sz w:val="20"/>
          <w:szCs w:val="20"/>
          <w:lang w:val="en-GB" w:eastAsia="en-US"/>
        </w:rPr>
        <w:t xml:space="preserve">: </w:t>
      </w:r>
      <w:r w:rsidR="00602A88" w:rsidRPr="00602A88">
        <w:rPr>
          <w:rFonts w:eastAsia="Times New Roman" w:cs="Times New Roman"/>
          <w:b/>
          <w:kern w:val="0"/>
          <w:sz w:val="20"/>
          <w:szCs w:val="20"/>
          <w:lang w:val="en-GB" w:eastAsia="en-US"/>
        </w:rPr>
        <w:t>Ther</w:t>
      </w:r>
      <w:r w:rsidR="00714DBE">
        <w:rPr>
          <w:rFonts w:eastAsia="Times New Roman" w:cs="Times New Roman"/>
          <w:b/>
          <w:kern w:val="0"/>
          <w:sz w:val="20"/>
          <w:szCs w:val="20"/>
          <w:lang w:val="en-GB" w:eastAsia="en-US"/>
        </w:rPr>
        <w:t xml:space="preserve">e is </w:t>
      </w:r>
      <w:r w:rsidR="00714DBE" w:rsidRPr="00251293">
        <w:rPr>
          <w:rFonts w:eastAsia="Times New Roman" w:cs="Times New Roman"/>
          <w:b/>
          <w:kern w:val="0"/>
          <w:sz w:val="20"/>
          <w:szCs w:val="20"/>
          <w:u w:val="single"/>
          <w:lang w:val="en-GB" w:eastAsia="en-US"/>
        </w:rPr>
        <w:t xml:space="preserve">no need to introduce the </w:t>
      </w:r>
      <w:r w:rsidR="00443F43" w:rsidRPr="00251293">
        <w:rPr>
          <w:rFonts w:eastAsia="Times New Roman" w:cs="Times New Roman"/>
          <w:b/>
          <w:kern w:val="0"/>
          <w:sz w:val="20"/>
          <w:szCs w:val="20"/>
          <w:u w:val="single"/>
          <w:lang w:val="en-GB" w:eastAsia="en-US"/>
        </w:rPr>
        <w:t>NW</w:t>
      </w:r>
      <w:r w:rsidR="00602A88" w:rsidRPr="00251293">
        <w:rPr>
          <w:rFonts w:eastAsia="Times New Roman" w:cs="Times New Roman"/>
          <w:b/>
          <w:kern w:val="0"/>
          <w:sz w:val="20"/>
          <w:szCs w:val="20"/>
          <w:u w:val="single"/>
          <w:lang w:val="en-GB" w:eastAsia="en-US"/>
        </w:rPr>
        <w:t xml:space="preserve"> configured assistance</w:t>
      </w:r>
      <w:r w:rsidR="00602A88" w:rsidRPr="00602A88">
        <w:rPr>
          <w:rFonts w:eastAsia="Times New Roman" w:cs="Times New Roman"/>
          <w:b/>
          <w:kern w:val="0"/>
          <w:sz w:val="20"/>
          <w:szCs w:val="20"/>
          <w:lang w:val="en-GB" w:eastAsia="en-US"/>
        </w:rPr>
        <w:t xml:space="preserve"> frequency/cell information </w:t>
      </w:r>
      <w:r w:rsidR="00B3087B">
        <w:rPr>
          <w:rFonts w:eastAsia="Times New Roman" w:cs="Times New Roman"/>
          <w:b/>
          <w:kern w:val="0"/>
          <w:sz w:val="20"/>
          <w:szCs w:val="20"/>
          <w:lang w:val="en-GB" w:eastAsia="en-US"/>
        </w:rPr>
        <w:t>about</w:t>
      </w:r>
      <w:r w:rsidR="00B3087B" w:rsidRPr="00602A88">
        <w:rPr>
          <w:rFonts w:eastAsia="Times New Roman" w:cs="Times New Roman"/>
          <w:b/>
          <w:kern w:val="0"/>
          <w:sz w:val="20"/>
          <w:szCs w:val="20"/>
          <w:lang w:val="en-GB" w:eastAsia="en-US"/>
        </w:rPr>
        <w:t xml:space="preserve"> </w:t>
      </w:r>
      <w:r w:rsidR="000D7E59">
        <w:rPr>
          <w:rFonts w:eastAsia="Times New Roman" w:cs="Times New Roman"/>
          <w:b/>
          <w:kern w:val="0"/>
          <w:sz w:val="20"/>
          <w:szCs w:val="20"/>
          <w:lang w:val="en-GB" w:eastAsia="en-US"/>
        </w:rPr>
        <w:t xml:space="preserve">neighbour </w:t>
      </w:r>
      <w:r w:rsidR="0071381E">
        <w:rPr>
          <w:rFonts w:eastAsia="Times New Roman" w:cs="Times New Roman"/>
          <w:b/>
          <w:kern w:val="0"/>
          <w:sz w:val="20"/>
          <w:szCs w:val="20"/>
          <w:lang w:val="en-GB" w:eastAsia="en-US"/>
        </w:rPr>
        <w:t>mobile-IAB cell</w:t>
      </w:r>
      <w:r w:rsidR="00602A88" w:rsidRPr="00602A88">
        <w:rPr>
          <w:rFonts w:eastAsia="Times New Roman" w:cs="Times New Roman"/>
          <w:b/>
          <w:kern w:val="0"/>
          <w:sz w:val="20"/>
          <w:szCs w:val="20"/>
          <w:lang w:val="en-GB" w:eastAsia="en-US"/>
        </w:rPr>
        <w:t>.</w:t>
      </w:r>
    </w:p>
    <w:p w14:paraId="1B95BF79" w14:textId="74840B28" w:rsidR="00FF4DF9" w:rsidRDefault="00FF4DF9" w:rsidP="00226B5E">
      <w:pPr>
        <w:rPr>
          <w:rFonts w:cs="Times New Roman"/>
          <w:szCs w:val="21"/>
          <w:lang w:val="en-GB"/>
        </w:rPr>
      </w:pPr>
    </w:p>
    <w:p w14:paraId="5B7DB179" w14:textId="020AF34C" w:rsidR="001A25E8" w:rsidRPr="00D16AFE" w:rsidRDefault="002D5C47" w:rsidP="001A25E8">
      <w:pPr>
        <w:pStyle w:val="21"/>
        <w:rPr>
          <w:rFonts w:ascii="Times New Roman" w:eastAsiaTheme="minorEastAsia" w:hAnsi="Times New Roman"/>
          <w:sz w:val="28"/>
          <w:szCs w:val="28"/>
          <w:lang w:eastAsia="zh-CN"/>
        </w:rPr>
      </w:pPr>
      <w:r>
        <w:rPr>
          <w:rFonts w:ascii="Times New Roman" w:eastAsiaTheme="minorEastAsia" w:hAnsi="Times New Roman"/>
          <w:sz w:val="28"/>
          <w:szCs w:val="28"/>
          <w:lang w:eastAsia="zh-CN"/>
        </w:rPr>
        <w:t>2.1.2</w:t>
      </w:r>
      <w:r w:rsidR="001A25E8">
        <w:rPr>
          <w:rFonts w:ascii="Times New Roman" w:eastAsiaTheme="minorEastAsia" w:hAnsi="Times New Roman"/>
          <w:sz w:val="28"/>
          <w:szCs w:val="28"/>
          <w:lang w:eastAsia="zh-CN"/>
        </w:rPr>
        <w:t xml:space="preserve"> </w:t>
      </w:r>
      <w:r w:rsidR="00262A16">
        <w:rPr>
          <w:rFonts w:ascii="Times New Roman" w:eastAsiaTheme="minorEastAsia" w:hAnsi="Times New Roman"/>
          <w:sz w:val="28"/>
          <w:szCs w:val="28"/>
          <w:lang w:eastAsia="zh-CN"/>
        </w:rPr>
        <w:t xml:space="preserve">Reselection </w:t>
      </w:r>
      <w:r w:rsidR="002D4123">
        <w:rPr>
          <w:rFonts w:ascii="Times New Roman" w:eastAsiaTheme="minorEastAsia" w:hAnsi="Times New Roman"/>
          <w:sz w:val="28"/>
          <w:szCs w:val="28"/>
          <w:lang w:eastAsia="zh-CN"/>
        </w:rPr>
        <w:t xml:space="preserve">Prioritization </w:t>
      </w:r>
      <w:r w:rsidR="00D10739">
        <w:rPr>
          <w:rFonts w:ascii="Times New Roman" w:eastAsiaTheme="minorEastAsia" w:hAnsi="Times New Roman"/>
          <w:sz w:val="28"/>
          <w:szCs w:val="28"/>
          <w:lang w:eastAsia="zh-CN"/>
        </w:rPr>
        <w:t xml:space="preserve">at UE similar like </w:t>
      </w:r>
      <w:r w:rsidR="001A25E8">
        <w:rPr>
          <w:rFonts w:ascii="Times New Roman" w:eastAsiaTheme="minorEastAsia" w:hAnsi="Times New Roman"/>
          <w:sz w:val="28"/>
          <w:szCs w:val="28"/>
          <w:lang w:eastAsia="zh-CN"/>
        </w:rPr>
        <w:t xml:space="preserve">HSDN </w:t>
      </w:r>
    </w:p>
    <w:p w14:paraId="436B6C2F" w14:textId="79244A4D" w:rsidR="005B705C" w:rsidRPr="006000B1" w:rsidRDefault="005B705C" w:rsidP="005B705C">
      <w:pPr>
        <w:widowControl/>
        <w:spacing w:after="180"/>
        <w:jc w:val="left"/>
        <w:rPr>
          <w:rFonts w:eastAsia="宋体" w:cs="Times New Roman"/>
          <w:kern w:val="0"/>
          <w:sz w:val="20"/>
          <w:szCs w:val="20"/>
          <w:lang w:val="en-GB"/>
        </w:rPr>
      </w:pPr>
      <w:r>
        <w:rPr>
          <w:rFonts w:eastAsia="宋体" w:cs="Times New Roman"/>
          <w:kern w:val="0"/>
          <w:sz w:val="20"/>
          <w:szCs w:val="20"/>
          <w:lang w:val="en-GB"/>
        </w:rPr>
        <w:t>Based on the above observation</w:t>
      </w:r>
      <w:r w:rsidR="001113B8">
        <w:rPr>
          <w:rFonts w:eastAsia="宋体" w:cs="Times New Roman"/>
          <w:kern w:val="0"/>
          <w:sz w:val="20"/>
          <w:szCs w:val="20"/>
          <w:lang w:val="en-GB"/>
        </w:rPr>
        <w:t>s</w:t>
      </w:r>
      <w:r>
        <w:rPr>
          <w:rFonts w:eastAsia="宋体" w:cs="Times New Roman"/>
          <w:kern w:val="0"/>
          <w:sz w:val="20"/>
          <w:szCs w:val="20"/>
          <w:lang w:val="en-GB"/>
        </w:rPr>
        <w:t>, we believe on-board UE is able to find the candidate neighbour mobile-IAB cell</w:t>
      </w:r>
      <w:r w:rsidR="001113B8">
        <w:rPr>
          <w:rFonts w:eastAsia="宋体" w:cs="Times New Roman"/>
          <w:kern w:val="0"/>
          <w:sz w:val="20"/>
          <w:szCs w:val="20"/>
          <w:lang w:val="en-GB"/>
        </w:rPr>
        <w:t>s</w:t>
      </w:r>
      <w:r>
        <w:rPr>
          <w:rFonts w:eastAsia="宋体" w:cs="Times New Roman"/>
          <w:kern w:val="0"/>
          <w:sz w:val="20"/>
          <w:szCs w:val="20"/>
          <w:lang w:val="en-GB"/>
        </w:rPr>
        <w:t>. Then, it comes to the next issue on how on-board UE prioritize</w:t>
      </w:r>
      <w:r w:rsidR="001113B8">
        <w:rPr>
          <w:rFonts w:eastAsia="宋体" w:cs="Times New Roman"/>
          <w:kern w:val="0"/>
          <w:sz w:val="20"/>
          <w:szCs w:val="20"/>
          <w:lang w:val="en-GB"/>
        </w:rPr>
        <w:t>s</w:t>
      </w:r>
      <w:r>
        <w:rPr>
          <w:rFonts w:eastAsia="宋体" w:cs="Times New Roman"/>
          <w:kern w:val="0"/>
          <w:sz w:val="20"/>
          <w:szCs w:val="20"/>
          <w:lang w:val="en-GB"/>
        </w:rPr>
        <w:t xml:space="preserve"> the mobile-IAB cell</w:t>
      </w:r>
      <w:r w:rsidR="001113B8">
        <w:rPr>
          <w:rFonts w:eastAsia="宋体" w:cs="Times New Roman"/>
          <w:kern w:val="0"/>
          <w:sz w:val="20"/>
          <w:szCs w:val="20"/>
          <w:lang w:val="en-GB"/>
        </w:rPr>
        <w:t>s</w:t>
      </w:r>
      <w:r>
        <w:rPr>
          <w:rFonts w:eastAsia="宋体" w:cs="Times New Roman"/>
          <w:kern w:val="0"/>
          <w:sz w:val="20"/>
          <w:szCs w:val="20"/>
          <w:lang w:val="en-GB"/>
        </w:rPr>
        <w:t xml:space="preserve"> for its cell reselection.</w:t>
      </w:r>
    </w:p>
    <w:p w14:paraId="667E350F" w14:textId="4C99D7DB" w:rsidR="004C5252" w:rsidRDefault="00E977AE" w:rsidP="004C5252">
      <w:pPr>
        <w:widowControl/>
        <w:spacing w:after="180"/>
        <w:jc w:val="left"/>
        <w:rPr>
          <w:rFonts w:eastAsia="宋体" w:cs="Times New Roman"/>
          <w:kern w:val="0"/>
          <w:sz w:val="20"/>
          <w:szCs w:val="20"/>
          <w:lang w:val="en-GB"/>
        </w:rPr>
      </w:pPr>
      <w:r>
        <w:rPr>
          <w:rFonts w:eastAsia="宋体"/>
          <w:szCs w:val="21"/>
        </w:rPr>
        <w:t>UE behavior</w:t>
      </w:r>
      <w:r w:rsidR="00CE79FE">
        <w:rPr>
          <w:rFonts w:eastAsia="宋体"/>
          <w:szCs w:val="21"/>
        </w:rPr>
        <w:t>s</w:t>
      </w:r>
      <w:r>
        <w:rPr>
          <w:rFonts w:eastAsia="宋体"/>
          <w:szCs w:val="21"/>
        </w:rPr>
        <w:t xml:space="preserve"> of handling reselection priorities among multiple features </w:t>
      </w:r>
      <w:r w:rsidR="00CE79FE">
        <w:rPr>
          <w:rFonts w:eastAsia="宋体"/>
          <w:szCs w:val="21"/>
        </w:rPr>
        <w:t>are</w:t>
      </w:r>
      <w:r w:rsidR="004C5252">
        <w:rPr>
          <w:rFonts w:eastAsia="宋体"/>
          <w:szCs w:val="21"/>
        </w:rPr>
        <w:t xml:space="preserve"> </w:t>
      </w:r>
      <w:r>
        <w:rPr>
          <w:rFonts w:eastAsia="宋体"/>
          <w:szCs w:val="21"/>
        </w:rPr>
        <w:t>specified</w:t>
      </w:r>
      <w:r w:rsidR="004C5252">
        <w:rPr>
          <w:rFonts w:eastAsia="宋体"/>
          <w:szCs w:val="21"/>
        </w:rPr>
        <w:t xml:space="preserve"> </w:t>
      </w:r>
      <w:r w:rsidR="001C72E9">
        <w:rPr>
          <w:rFonts w:eastAsia="宋体"/>
          <w:szCs w:val="21"/>
        </w:rPr>
        <w:t xml:space="preserve">in TS 38.304 </w:t>
      </w:r>
      <w:r w:rsidR="00CE79FE">
        <w:rPr>
          <w:rFonts w:eastAsia="宋体"/>
          <w:szCs w:val="21"/>
        </w:rPr>
        <w:t>as follows</w:t>
      </w:r>
      <w:r w:rsidR="004C5252">
        <w:rPr>
          <w:rFonts w:eastAsia="宋体"/>
          <w:szCs w:val="21"/>
        </w:rPr>
        <w:t>.</w:t>
      </w:r>
      <w:r>
        <w:rPr>
          <w:rFonts w:eastAsia="宋体"/>
          <w:szCs w:val="21"/>
        </w:rPr>
        <w:t xml:space="preserve"> </w:t>
      </w:r>
    </w:p>
    <w:tbl>
      <w:tblPr>
        <w:tblStyle w:val="af0"/>
        <w:tblW w:w="0" w:type="auto"/>
        <w:tblLook w:val="04A0" w:firstRow="1" w:lastRow="0" w:firstColumn="1" w:lastColumn="0" w:noHBand="0" w:noVBand="1"/>
      </w:tblPr>
      <w:tblGrid>
        <w:gridCol w:w="9628"/>
      </w:tblGrid>
      <w:tr w:rsidR="000E1EF8" w14:paraId="5599C01E" w14:textId="77777777" w:rsidTr="000E1EF8">
        <w:tc>
          <w:tcPr>
            <w:tcW w:w="9628" w:type="dxa"/>
          </w:tcPr>
          <w:p w14:paraId="066C2328" w14:textId="77777777" w:rsidR="000E1EF8" w:rsidRPr="00CE79FE" w:rsidRDefault="000E1EF8" w:rsidP="000E1EF8">
            <w:pPr>
              <w:widowControl/>
              <w:overflowPunct w:val="0"/>
              <w:autoSpaceDE w:val="0"/>
              <w:autoSpaceDN w:val="0"/>
              <w:adjustRightInd w:val="0"/>
              <w:spacing w:after="180"/>
              <w:jc w:val="left"/>
              <w:textAlignment w:val="baseline"/>
              <w:rPr>
                <w:rFonts w:eastAsia="宋体" w:cs="Times New Roman"/>
                <w:i/>
                <w:kern w:val="0"/>
                <w:sz w:val="20"/>
                <w:szCs w:val="20"/>
                <w:lang w:val="en-GB"/>
              </w:rPr>
            </w:pPr>
            <w:r w:rsidRPr="00CE79FE">
              <w:rPr>
                <w:rFonts w:eastAsia="宋体" w:cs="Times New Roman"/>
                <w:i/>
                <w:kern w:val="0"/>
                <w:sz w:val="20"/>
                <w:szCs w:val="20"/>
                <w:highlight w:val="yellow"/>
                <w:lang w:val="en-GB"/>
              </w:rPr>
              <w:t>When the HSDN capable UE is in High-mobility state, the UE shall always</w:t>
            </w:r>
            <w:r w:rsidRPr="00B85F07">
              <w:rPr>
                <w:rFonts w:eastAsia="宋体" w:cs="Times New Roman"/>
                <w:i/>
                <w:color w:val="FF0000"/>
                <w:kern w:val="0"/>
                <w:sz w:val="20"/>
                <w:szCs w:val="20"/>
                <w:highlight w:val="yellow"/>
                <w:lang w:val="en-GB"/>
              </w:rPr>
              <w:t xml:space="preserve"> consider the HSDN cells to be the highest priority </w:t>
            </w:r>
            <w:r w:rsidRPr="00CE79FE">
              <w:rPr>
                <w:rFonts w:eastAsia="宋体" w:cs="Times New Roman"/>
                <w:i/>
                <w:kern w:val="0"/>
                <w:sz w:val="20"/>
                <w:szCs w:val="20"/>
                <w:highlight w:val="yellow"/>
                <w:lang w:val="en-GB"/>
              </w:rPr>
              <w:t xml:space="preserve">(i.e., higher than any other </w:t>
            </w:r>
            <w:r>
              <w:rPr>
                <w:rFonts w:eastAsia="宋体" w:cs="Times New Roman"/>
                <w:i/>
                <w:kern w:val="0"/>
                <w:sz w:val="20"/>
                <w:szCs w:val="20"/>
                <w:highlight w:val="yellow"/>
                <w:lang w:val="en-GB"/>
              </w:rPr>
              <w:t>NW</w:t>
            </w:r>
            <w:r w:rsidRPr="00CE79FE">
              <w:rPr>
                <w:rFonts w:eastAsia="宋体" w:cs="Times New Roman"/>
                <w:i/>
                <w:kern w:val="0"/>
                <w:sz w:val="20"/>
                <w:szCs w:val="20"/>
                <w:highlight w:val="yellow"/>
                <w:lang w:val="en-GB"/>
              </w:rPr>
              <w:t xml:space="preserve"> configured priorities).</w:t>
            </w:r>
            <w:r w:rsidRPr="00CE79FE">
              <w:rPr>
                <w:rFonts w:eastAsia="宋体" w:cs="Times New Roman"/>
                <w:i/>
                <w:kern w:val="0"/>
                <w:sz w:val="20"/>
                <w:szCs w:val="20"/>
                <w:lang w:val="en-GB"/>
              </w:rPr>
              <w:t xml:space="preserve"> When the HSDN capable UE is not in High-mobility state, the UE shall always consider HSDN cells to be the lowest priority (i.e., lower than any other </w:t>
            </w:r>
            <w:r>
              <w:rPr>
                <w:rFonts w:eastAsia="宋体" w:cs="Times New Roman"/>
                <w:i/>
                <w:kern w:val="0"/>
                <w:sz w:val="20"/>
                <w:szCs w:val="20"/>
                <w:lang w:val="en-GB"/>
              </w:rPr>
              <w:t>NW</w:t>
            </w:r>
            <w:r w:rsidRPr="00CE79FE">
              <w:rPr>
                <w:rFonts w:eastAsia="宋体" w:cs="Times New Roman"/>
                <w:i/>
                <w:kern w:val="0"/>
                <w:sz w:val="20"/>
                <w:szCs w:val="20"/>
                <w:lang w:val="en-GB"/>
              </w:rPr>
              <w:t xml:space="preserve"> configured priorities). If the UE is configured to perform both NR sidelink communication and V2X sidelink communication, the UE may consider the frequency providing both NR sidelink communication configuration and V2X sidelink communication configuration</w:t>
            </w:r>
            <w:r w:rsidRPr="00CE79FE">
              <w:rPr>
                <w:rFonts w:eastAsia="宋体" w:cs="Times New Roman"/>
                <w:i/>
                <w:kern w:val="0"/>
                <w:lang w:val="en-GB"/>
              </w:rPr>
              <w:t xml:space="preserve"> to b</w:t>
            </w:r>
            <w:r w:rsidRPr="00CE79FE">
              <w:rPr>
                <w:rFonts w:eastAsia="宋体" w:cs="Times New Roman"/>
                <w:i/>
                <w:kern w:val="0"/>
                <w:sz w:val="20"/>
                <w:szCs w:val="20"/>
                <w:lang w:val="en-GB"/>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7D8D6A5A" w14:textId="77777777" w:rsidR="000E1EF8" w:rsidRPr="004B3BBA" w:rsidRDefault="000E1EF8" w:rsidP="000E1EF8">
            <w:pPr>
              <w:widowControl/>
              <w:overflowPunct w:val="0"/>
              <w:autoSpaceDE w:val="0"/>
              <w:autoSpaceDN w:val="0"/>
              <w:adjustRightInd w:val="0"/>
              <w:spacing w:after="180"/>
              <w:jc w:val="left"/>
              <w:textAlignment w:val="baseline"/>
              <w:rPr>
                <w:rFonts w:eastAsia="MS Mincho" w:cs="Times New Roman"/>
                <w:i/>
                <w:kern w:val="0"/>
                <w:sz w:val="20"/>
                <w:szCs w:val="20"/>
                <w:lang w:val="en-GB" w:eastAsia="ja-JP"/>
              </w:rPr>
            </w:pPr>
            <w:r w:rsidRPr="00CE79FE">
              <w:rPr>
                <w:rFonts w:eastAsia="宋体" w:cs="Times New Roman"/>
                <w:i/>
                <w:kern w:val="0"/>
                <w:sz w:val="20"/>
                <w:szCs w:val="20"/>
                <w:lang w:val="en-GB" w:eastAsia="ja-JP"/>
              </w:rPr>
              <w:t>…</w:t>
            </w:r>
          </w:p>
          <w:p w14:paraId="35360112" w14:textId="77777777" w:rsidR="000E1EF8" w:rsidRDefault="000E1EF8" w:rsidP="000E1EF8">
            <w:pPr>
              <w:keepLines/>
              <w:widowControl/>
              <w:overflowPunct w:val="0"/>
              <w:autoSpaceDE w:val="0"/>
              <w:autoSpaceDN w:val="0"/>
              <w:adjustRightInd w:val="0"/>
              <w:spacing w:after="180"/>
              <w:ind w:left="1135" w:hanging="851"/>
              <w:jc w:val="left"/>
              <w:textAlignment w:val="baseline"/>
              <w:rPr>
                <w:rFonts w:eastAsia="宋体" w:cs="Times New Roman"/>
                <w:i/>
                <w:kern w:val="0"/>
                <w:sz w:val="20"/>
                <w:szCs w:val="20"/>
                <w:lang w:val="en-GB" w:eastAsia="ja-JP"/>
              </w:rPr>
            </w:pPr>
            <w:r w:rsidRPr="00CE79FE">
              <w:rPr>
                <w:rFonts w:eastAsia="宋体" w:cs="Times New Roman"/>
                <w:i/>
                <w:kern w:val="0"/>
                <w:sz w:val="20"/>
                <w:szCs w:val="20"/>
                <w:lang w:val="en-GB" w:eastAsia="ja-JP"/>
              </w:rPr>
              <w:t>NOTE 0c:</w:t>
            </w:r>
            <w:r w:rsidRPr="00CE79FE">
              <w:rPr>
                <w:rFonts w:eastAsia="宋体" w:cs="Times New Roman"/>
                <w:i/>
                <w:kern w:val="0"/>
                <w:sz w:val="20"/>
                <w:szCs w:val="20"/>
                <w:lang w:val="en-GB" w:eastAsia="ja-JP"/>
              </w:rPr>
              <w:tab/>
              <w:t>The prioritization among the frequencies which UE considers to be the highest priority frequency is left to UE implementation unless otherwise stated.</w:t>
            </w:r>
          </w:p>
          <w:p w14:paraId="73D3EB79" w14:textId="77777777" w:rsidR="000E1EF8" w:rsidRDefault="000E1EF8" w:rsidP="000E1EF8">
            <w:pPr>
              <w:widowControl/>
              <w:overflowPunct w:val="0"/>
              <w:autoSpaceDE w:val="0"/>
              <w:autoSpaceDN w:val="0"/>
              <w:adjustRightInd w:val="0"/>
              <w:spacing w:after="180"/>
              <w:jc w:val="left"/>
              <w:textAlignment w:val="baseline"/>
              <w:rPr>
                <w:rFonts w:eastAsia="MS Mincho" w:cs="Times New Roman"/>
                <w:i/>
                <w:kern w:val="0"/>
                <w:sz w:val="20"/>
                <w:szCs w:val="20"/>
                <w:lang w:val="en-GB" w:eastAsia="ja-JP"/>
              </w:rPr>
            </w:pPr>
            <w:r w:rsidRPr="00CE79FE">
              <w:rPr>
                <w:rFonts w:eastAsia="宋体" w:cs="Times New Roman"/>
                <w:i/>
                <w:kern w:val="0"/>
                <w:sz w:val="20"/>
                <w:szCs w:val="20"/>
                <w:lang w:val="en-GB" w:eastAsia="ja-JP"/>
              </w:rPr>
              <w:t>…</w:t>
            </w:r>
          </w:p>
          <w:p w14:paraId="23FD7C4B" w14:textId="77777777" w:rsidR="000E1EF8" w:rsidRDefault="000E1EF8" w:rsidP="000E1EF8">
            <w:pPr>
              <w:widowControl/>
              <w:overflowPunct w:val="0"/>
              <w:autoSpaceDE w:val="0"/>
              <w:autoSpaceDN w:val="0"/>
              <w:adjustRightInd w:val="0"/>
              <w:spacing w:after="180"/>
              <w:jc w:val="left"/>
              <w:textAlignment w:val="baseline"/>
              <w:rPr>
                <w:rFonts w:eastAsia="MS Mincho" w:cs="Times New Roman"/>
                <w:i/>
                <w:kern w:val="0"/>
                <w:sz w:val="20"/>
                <w:szCs w:val="20"/>
                <w:lang w:val="en-GB" w:eastAsia="ja-JP"/>
              </w:rPr>
            </w:pPr>
            <w:r w:rsidRPr="004B3BBA">
              <w:rPr>
                <w:rFonts w:eastAsia="MS Mincho" w:cs="Times New Roman"/>
                <w:i/>
                <w:kern w:val="0"/>
                <w:sz w:val="20"/>
                <w:szCs w:val="20"/>
                <w:lang w:val="en-GB" w:eastAsia="ja-JP"/>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two following conditions are fulfilled:</w:t>
            </w:r>
          </w:p>
          <w:p w14:paraId="25AC1476" w14:textId="6AF617E9" w:rsidR="000E1EF8" w:rsidRPr="000E1EF8" w:rsidRDefault="000E1EF8" w:rsidP="000E1EF8">
            <w:pPr>
              <w:widowControl/>
              <w:overflowPunct w:val="0"/>
              <w:autoSpaceDE w:val="0"/>
              <w:autoSpaceDN w:val="0"/>
              <w:adjustRightInd w:val="0"/>
              <w:spacing w:after="180"/>
              <w:jc w:val="left"/>
              <w:textAlignment w:val="baseline"/>
              <w:rPr>
                <w:rFonts w:eastAsia="MS Mincho" w:cs="Times New Roman"/>
                <w:i/>
                <w:kern w:val="0"/>
                <w:sz w:val="20"/>
                <w:szCs w:val="20"/>
                <w:lang w:val="en-GB" w:eastAsia="ja-JP"/>
              </w:rPr>
            </w:pPr>
            <w:r w:rsidRPr="00CE79FE">
              <w:rPr>
                <w:rFonts w:eastAsia="宋体" w:cs="Times New Roman"/>
                <w:i/>
                <w:kern w:val="0"/>
                <w:sz w:val="20"/>
                <w:szCs w:val="20"/>
                <w:lang w:val="en-GB" w:eastAsia="ja-JP"/>
              </w:rPr>
              <w:t>…</w:t>
            </w:r>
          </w:p>
        </w:tc>
      </w:tr>
    </w:tbl>
    <w:p w14:paraId="7E004000" w14:textId="77777777" w:rsidR="000E1EF8" w:rsidRDefault="000E1EF8" w:rsidP="00AF47CD">
      <w:pPr>
        <w:widowControl/>
        <w:spacing w:after="180"/>
        <w:jc w:val="left"/>
        <w:rPr>
          <w:rFonts w:eastAsia="宋体"/>
          <w:szCs w:val="21"/>
        </w:rPr>
      </w:pPr>
    </w:p>
    <w:p w14:paraId="087F6FA8" w14:textId="106EDAAC" w:rsidR="00E977AE" w:rsidRDefault="001C72E9" w:rsidP="00AF47CD">
      <w:pPr>
        <w:widowControl/>
        <w:spacing w:after="180"/>
        <w:jc w:val="left"/>
        <w:rPr>
          <w:rFonts w:eastAsia="宋体" w:cs="Times New Roman"/>
          <w:kern w:val="0"/>
          <w:szCs w:val="21"/>
          <w:lang w:val="en-GB"/>
        </w:rPr>
      </w:pPr>
      <w:r>
        <w:rPr>
          <w:rFonts w:eastAsia="宋体"/>
          <w:szCs w:val="21"/>
        </w:rPr>
        <w:t xml:space="preserve">It is obvious that reselection </w:t>
      </w:r>
      <w:r w:rsidR="00AF47CD">
        <w:rPr>
          <w:rFonts w:eastAsia="宋体"/>
          <w:szCs w:val="21"/>
        </w:rPr>
        <w:t>to</w:t>
      </w:r>
      <w:r>
        <w:rPr>
          <w:rFonts w:eastAsia="宋体"/>
          <w:szCs w:val="21"/>
        </w:rPr>
        <w:t xml:space="preserve"> </w:t>
      </w:r>
      <w:r w:rsidR="00CB4157">
        <w:rPr>
          <w:rFonts w:eastAsia="宋体"/>
          <w:szCs w:val="21"/>
        </w:rPr>
        <w:t xml:space="preserve">the </w:t>
      </w:r>
      <w:r>
        <w:rPr>
          <w:rFonts w:eastAsia="宋体"/>
          <w:szCs w:val="21"/>
        </w:rPr>
        <w:t xml:space="preserve">HSDN cells </w:t>
      </w:r>
      <w:r w:rsidR="00AF47CD">
        <w:rPr>
          <w:rFonts w:eastAsia="宋体"/>
          <w:szCs w:val="21"/>
        </w:rPr>
        <w:t>is</w:t>
      </w:r>
      <w:r>
        <w:rPr>
          <w:rFonts w:eastAsia="宋体"/>
          <w:szCs w:val="21"/>
        </w:rPr>
        <w:t xml:space="preserve"> guaranteed </w:t>
      </w:r>
      <w:r w:rsidR="00AF47CD">
        <w:rPr>
          <w:rFonts w:eastAsia="宋体"/>
          <w:szCs w:val="21"/>
        </w:rPr>
        <w:t>once</w:t>
      </w:r>
      <w:r>
        <w:rPr>
          <w:rFonts w:eastAsia="宋体"/>
          <w:szCs w:val="21"/>
        </w:rPr>
        <w:t xml:space="preserve"> the UE is HSDN capable and in High-mobility state</w:t>
      </w:r>
      <w:r w:rsidR="00106EE4">
        <w:rPr>
          <w:rFonts w:eastAsia="宋体"/>
          <w:szCs w:val="21"/>
        </w:rPr>
        <w:t>, and frequencies supporting other features</w:t>
      </w:r>
      <w:r w:rsidR="00217BB1">
        <w:rPr>
          <w:rFonts w:eastAsia="宋体"/>
          <w:szCs w:val="21"/>
        </w:rPr>
        <w:t xml:space="preserve"> may be </w:t>
      </w:r>
      <w:r w:rsidR="0094703B">
        <w:rPr>
          <w:rFonts w:eastAsia="宋体"/>
          <w:szCs w:val="21"/>
        </w:rPr>
        <w:t>consider</w:t>
      </w:r>
      <w:r w:rsidR="00106EE4">
        <w:rPr>
          <w:rFonts w:eastAsia="宋体"/>
          <w:szCs w:val="21"/>
        </w:rPr>
        <w:t xml:space="preserve">ed as the highest priority </w:t>
      </w:r>
      <w:r w:rsidR="00034786">
        <w:rPr>
          <w:rFonts w:eastAsia="宋体"/>
          <w:szCs w:val="21"/>
        </w:rPr>
        <w:t>via</w:t>
      </w:r>
      <w:r w:rsidR="00CC35DB">
        <w:rPr>
          <w:rFonts w:eastAsia="宋体"/>
          <w:szCs w:val="21"/>
        </w:rPr>
        <w:t xml:space="preserve"> UE implementation.</w:t>
      </w:r>
      <w:r w:rsidR="00106EE4">
        <w:rPr>
          <w:rFonts w:eastAsia="宋体"/>
          <w:szCs w:val="21"/>
        </w:rPr>
        <w:t xml:space="preserve"> </w:t>
      </w:r>
      <w:r w:rsidR="008770C4">
        <w:rPr>
          <w:rFonts w:eastAsia="宋体" w:cs="Times New Roman"/>
          <w:kern w:val="0"/>
          <w:szCs w:val="21"/>
          <w:lang w:val="en-GB"/>
        </w:rPr>
        <w:t xml:space="preserve">As for on-board UE, </w:t>
      </w:r>
      <w:r w:rsidR="00AF47CD">
        <w:rPr>
          <w:rFonts w:eastAsia="宋体" w:cs="Times New Roman"/>
          <w:kern w:val="0"/>
          <w:szCs w:val="21"/>
          <w:lang w:val="en-GB"/>
        </w:rPr>
        <w:t>w</w:t>
      </w:r>
      <w:r w:rsidR="002D4123" w:rsidRPr="004C5252">
        <w:rPr>
          <w:rFonts w:eastAsia="宋体" w:cs="Times New Roman"/>
          <w:kern w:val="0"/>
          <w:szCs w:val="21"/>
          <w:lang w:val="en-GB"/>
        </w:rPr>
        <w:t>e</w:t>
      </w:r>
      <w:r w:rsidR="00AF47CD">
        <w:rPr>
          <w:rFonts w:eastAsia="宋体" w:cs="Times New Roman"/>
          <w:kern w:val="0"/>
          <w:szCs w:val="21"/>
          <w:lang w:val="en-GB"/>
        </w:rPr>
        <w:t xml:space="preserve"> </w:t>
      </w:r>
      <w:r w:rsidR="0094703B">
        <w:rPr>
          <w:rFonts w:eastAsia="宋体" w:cs="Times New Roman"/>
          <w:kern w:val="0"/>
          <w:szCs w:val="21"/>
          <w:lang w:val="en-GB"/>
        </w:rPr>
        <w:t xml:space="preserve">also need to </w:t>
      </w:r>
      <w:r w:rsidR="00217BB1">
        <w:rPr>
          <w:rFonts w:eastAsia="宋体" w:cs="Times New Roman"/>
          <w:kern w:val="0"/>
          <w:szCs w:val="21"/>
          <w:lang w:val="en-GB"/>
        </w:rPr>
        <w:t xml:space="preserve">take </w:t>
      </w:r>
      <w:r w:rsidR="00217BB1">
        <w:rPr>
          <w:rFonts w:eastAsia="宋体"/>
          <w:szCs w:val="21"/>
        </w:rPr>
        <w:t xml:space="preserve">the coexistence of </w:t>
      </w:r>
      <w:r w:rsidR="00CB4157">
        <w:rPr>
          <w:rFonts w:eastAsia="宋体"/>
          <w:szCs w:val="21"/>
        </w:rPr>
        <w:t xml:space="preserve">the </w:t>
      </w:r>
      <w:r w:rsidR="00217BB1">
        <w:rPr>
          <w:rFonts w:eastAsia="宋体"/>
          <w:szCs w:val="21"/>
        </w:rPr>
        <w:t>HSDN</w:t>
      </w:r>
      <w:r w:rsidR="00217BB1">
        <w:rPr>
          <w:rFonts w:eastAsia="宋体" w:cs="Times New Roman"/>
          <w:kern w:val="0"/>
          <w:szCs w:val="21"/>
          <w:lang w:val="en-GB"/>
        </w:rPr>
        <w:t xml:space="preserve"> cells and </w:t>
      </w:r>
      <w:r w:rsidR="00CB4157">
        <w:rPr>
          <w:rFonts w:eastAsia="宋体" w:cs="Times New Roman"/>
          <w:kern w:val="0"/>
          <w:szCs w:val="21"/>
          <w:lang w:val="en-GB"/>
        </w:rPr>
        <w:t xml:space="preserve">the </w:t>
      </w:r>
      <w:r w:rsidR="0071381E">
        <w:rPr>
          <w:rFonts w:eastAsia="宋体" w:cs="Times New Roman"/>
          <w:kern w:val="0"/>
          <w:szCs w:val="21"/>
          <w:lang w:val="en-GB"/>
        </w:rPr>
        <w:t>mobile-IAB cells</w:t>
      </w:r>
      <w:r w:rsidR="00217BB1">
        <w:rPr>
          <w:rFonts w:eastAsia="宋体" w:cs="Times New Roman"/>
          <w:kern w:val="0"/>
          <w:szCs w:val="21"/>
          <w:lang w:val="en-GB"/>
        </w:rPr>
        <w:t xml:space="preserve"> into account</w:t>
      </w:r>
      <w:r w:rsidR="0094703B">
        <w:rPr>
          <w:rFonts w:eastAsia="宋体" w:cs="Times New Roman"/>
          <w:kern w:val="0"/>
          <w:szCs w:val="21"/>
          <w:lang w:val="en-GB"/>
        </w:rPr>
        <w:t xml:space="preserve">. </w:t>
      </w:r>
      <w:r w:rsidR="0076382A">
        <w:rPr>
          <w:rFonts w:eastAsia="宋体" w:cs="Times New Roman"/>
          <w:kern w:val="0"/>
          <w:szCs w:val="21"/>
          <w:lang w:val="en-GB"/>
        </w:rPr>
        <w:t>Given</w:t>
      </w:r>
      <w:r w:rsidR="0094703B">
        <w:rPr>
          <w:rFonts w:eastAsia="宋体" w:cs="Times New Roman"/>
          <w:kern w:val="0"/>
          <w:szCs w:val="21"/>
          <w:lang w:val="en-GB"/>
        </w:rPr>
        <w:t xml:space="preserve"> that</w:t>
      </w:r>
      <w:r w:rsidR="00312EA9">
        <w:rPr>
          <w:rFonts w:eastAsia="宋体" w:cs="Times New Roman"/>
          <w:kern w:val="0"/>
          <w:szCs w:val="21"/>
          <w:lang w:val="en-GB"/>
        </w:rPr>
        <w:t xml:space="preserve"> </w:t>
      </w:r>
      <w:r w:rsidR="00423362">
        <w:rPr>
          <w:rFonts w:eastAsia="宋体" w:cs="Times New Roman"/>
          <w:kern w:val="0"/>
          <w:szCs w:val="21"/>
          <w:lang w:val="en-GB"/>
        </w:rPr>
        <w:t>High-</w:t>
      </w:r>
      <w:r w:rsidR="0076382A">
        <w:rPr>
          <w:rFonts w:eastAsia="宋体" w:cs="Times New Roman"/>
          <w:kern w:val="0"/>
          <w:szCs w:val="21"/>
          <w:lang w:val="en-GB"/>
        </w:rPr>
        <w:t xml:space="preserve">mobility state </w:t>
      </w:r>
      <w:r w:rsidR="00423362">
        <w:rPr>
          <w:rFonts w:eastAsia="宋体" w:cs="Times New Roman"/>
          <w:kern w:val="0"/>
          <w:szCs w:val="21"/>
          <w:lang w:val="en-GB"/>
        </w:rPr>
        <w:t>is detected by UE if</w:t>
      </w:r>
      <w:r w:rsidR="004E3BED">
        <w:rPr>
          <w:rFonts w:eastAsia="宋体" w:cs="Times New Roman"/>
          <w:kern w:val="0"/>
          <w:szCs w:val="21"/>
          <w:lang w:val="en-GB"/>
        </w:rPr>
        <w:t xml:space="preserve"> the numbe</w:t>
      </w:r>
      <w:r w:rsidR="00423362">
        <w:rPr>
          <w:rFonts w:eastAsia="宋体" w:cs="Times New Roman"/>
          <w:kern w:val="0"/>
          <w:szCs w:val="21"/>
          <w:lang w:val="en-GB"/>
        </w:rPr>
        <w:t>r</w:t>
      </w:r>
      <w:r w:rsidR="00605F19">
        <w:rPr>
          <w:rFonts w:eastAsia="宋体" w:cs="Times New Roman"/>
          <w:kern w:val="0"/>
          <w:szCs w:val="21"/>
          <w:lang w:val="en-GB"/>
        </w:rPr>
        <w:t xml:space="preserve"> of cell reselections during </w:t>
      </w:r>
      <w:r w:rsidR="00243E56">
        <w:rPr>
          <w:rFonts w:eastAsia="宋体" w:cs="Times New Roman"/>
          <w:kern w:val="0"/>
          <w:szCs w:val="21"/>
          <w:lang w:val="en-GB"/>
        </w:rPr>
        <w:t>certain</w:t>
      </w:r>
      <w:r w:rsidR="00605F19">
        <w:rPr>
          <w:rFonts w:eastAsia="宋体" w:cs="Times New Roman"/>
          <w:kern w:val="0"/>
          <w:szCs w:val="21"/>
          <w:lang w:val="en-GB"/>
        </w:rPr>
        <w:t xml:space="preserve"> </w:t>
      </w:r>
      <w:r w:rsidR="004E3BED">
        <w:rPr>
          <w:rFonts w:eastAsia="宋体" w:cs="Times New Roman"/>
          <w:kern w:val="0"/>
          <w:szCs w:val="21"/>
          <w:lang w:val="en-GB"/>
        </w:rPr>
        <w:t>time period</w:t>
      </w:r>
      <w:r w:rsidR="00423362">
        <w:rPr>
          <w:rFonts w:eastAsia="宋体" w:cs="Times New Roman"/>
          <w:kern w:val="0"/>
          <w:szCs w:val="21"/>
          <w:lang w:val="en-GB"/>
        </w:rPr>
        <w:t xml:space="preserve"> is greater than </w:t>
      </w:r>
      <w:r w:rsidR="005B00A1">
        <w:rPr>
          <w:rFonts w:eastAsia="宋体" w:cs="Times New Roman"/>
          <w:kern w:val="0"/>
          <w:szCs w:val="21"/>
          <w:lang w:val="en-GB"/>
        </w:rPr>
        <w:t xml:space="preserve">the </w:t>
      </w:r>
      <w:r w:rsidR="003B1595">
        <w:rPr>
          <w:rFonts w:eastAsia="宋体" w:cs="Times New Roman"/>
          <w:kern w:val="0"/>
          <w:szCs w:val="21"/>
          <w:lang w:val="en-GB"/>
        </w:rPr>
        <w:t xml:space="preserve">NW </w:t>
      </w:r>
      <w:r w:rsidR="00423362">
        <w:rPr>
          <w:rFonts w:eastAsia="宋体" w:cs="Times New Roman"/>
          <w:kern w:val="0"/>
          <w:szCs w:val="21"/>
          <w:lang w:val="en-GB"/>
        </w:rPr>
        <w:t>configured threshold</w:t>
      </w:r>
      <w:r w:rsidR="004E3BED">
        <w:rPr>
          <w:rFonts w:eastAsia="宋体" w:cs="Times New Roman"/>
          <w:kern w:val="0"/>
          <w:szCs w:val="21"/>
          <w:lang w:val="en-GB"/>
        </w:rPr>
        <w:t>,</w:t>
      </w:r>
      <w:r w:rsidR="00605F19">
        <w:rPr>
          <w:rFonts w:eastAsia="宋体" w:cs="Times New Roman"/>
          <w:kern w:val="0"/>
          <w:szCs w:val="21"/>
          <w:lang w:val="en-GB"/>
        </w:rPr>
        <w:t xml:space="preserve"> </w:t>
      </w:r>
      <w:r w:rsidR="00243E56">
        <w:rPr>
          <w:rFonts w:eastAsia="宋体" w:cs="Times New Roman"/>
          <w:kern w:val="0"/>
          <w:szCs w:val="21"/>
          <w:lang w:val="en-GB"/>
        </w:rPr>
        <w:t xml:space="preserve">it is </w:t>
      </w:r>
      <w:r w:rsidR="00312EA9">
        <w:rPr>
          <w:rFonts w:eastAsia="宋体" w:cs="Times New Roman"/>
          <w:kern w:val="0"/>
          <w:szCs w:val="21"/>
          <w:lang w:val="en-GB"/>
        </w:rPr>
        <w:t>unlikely</w:t>
      </w:r>
      <w:r w:rsidR="00243E56">
        <w:rPr>
          <w:rFonts w:eastAsia="宋体" w:cs="Times New Roman"/>
          <w:kern w:val="0"/>
          <w:szCs w:val="21"/>
          <w:lang w:val="en-GB"/>
        </w:rPr>
        <w:t xml:space="preserve"> for </w:t>
      </w:r>
      <w:r w:rsidR="00605F19">
        <w:rPr>
          <w:rFonts w:eastAsia="宋体" w:cs="Times New Roman"/>
          <w:kern w:val="0"/>
          <w:szCs w:val="21"/>
          <w:lang w:val="en-GB"/>
        </w:rPr>
        <w:t>on-board UE</w:t>
      </w:r>
      <w:r w:rsidR="00243E56">
        <w:rPr>
          <w:rFonts w:eastAsia="宋体" w:cs="Times New Roman"/>
          <w:kern w:val="0"/>
          <w:szCs w:val="21"/>
          <w:lang w:val="en-GB"/>
        </w:rPr>
        <w:t xml:space="preserve"> to determine its mobility state as High-mobility state</w:t>
      </w:r>
      <w:r w:rsidR="00423362">
        <w:rPr>
          <w:rFonts w:eastAsia="宋体" w:cs="Times New Roman"/>
          <w:kern w:val="0"/>
          <w:szCs w:val="21"/>
          <w:lang w:val="en-GB"/>
        </w:rPr>
        <w:t xml:space="preserve"> because it will not perform cell reselection very frequently</w:t>
      </w:r>
      <w:r w:rsidR="00A85AE7">
        <w:rPr>
          <w:rFonts w:eastAsia="宋体" w:cs="Times New Roman"/>
          <w:kern w:val="0"/>
          <w:szCs w:val="21"/>
          <w:lang w:val="en-GB"/>
        </w:rPr>
        <w:t xml:space="preserve"> if it camps on mobile IAB node</w:t>
      </w:r>
      <w:r w:rsidR="00243E56">
        <w:rPr>
          <w:rFonts w:eastAsia="宋体" w:cs="Times New Roman"/>
          <w:kern w:val="0"/>
          <w:szCs w:val="21"/>
          <w:lang w:val="en-GB"/>
        </w:rPr>
        <w:t>.</w:t>
      </w:r>
      <w:r w:rsidR="00B30264">
        <w:rPr>
          <w:rFonts w:eastAsia="宋体" w:cs="Times New Roman"/>
          <w:kern w:val="0"/>
          <w:szCs w:val="21"/>
          <w:lang w:val="en-GB"/>
        </w:rPr>
        <w:t xml:space="preserve"> So, there is no need to discuss </w:t>
      </w:r>
      <w:r w:rsidR="00B30264" w:rsidRPr="00B30264">
        <w:rPr>
          <w:rFonts w:eastAsia="宋体" w:cs="Times New Roman"/>
          <w:kern w:val="0"/>
          <w:szCs w:val="21"/>
          <w:lang w:val="en-GB"/>
        </w:rPr>
        <w:t xml:space="preserve">reselection prioritization between </w:t>
      </w:r>
      <w:r w:rsidR="00CB4157">
        <w:rPr>
          <w:rFonts w:eastAsia="宋体" w:cs="Times New Roman"/>
          <w:kern w:val="0"/>
          <w:szCs w:val="21"/>
          <w:lang w:val="en-GB"/>
        </w:rPr>
        <w:t xml:space="preserve">the </w:t>
      </w:r>
      <w:r w:rsidR="00B30264" w:rsidRPr="00B30264">
        <w:rPr>
          <w:rFonts w:eastAsia="宋体" w:cs="Times New Roman"/>
          <w:kern w:val="0"/>
          <w:szCs w:val="21"/>
          <w:lang w:val="en-GB"/>
        </w:rPr>
        <w:t xml:space="preserve">HSDN cells and </w:t>
      </w:r>
      <w:r w:rsidR="00CB4157">
        <w:rPr>
          <w:rFonts w:eastAsia="宋体" w:cs="Times New Roman"/>
          <w:kern w:val="0"/>
          <w:szCs w:val="21"/>
          <w:lang w:val="en-GB"/>
        </w:rPr>
        <w:t xml:space="preserve">the </w:t>
      </w:r>
      <w:r w:rsidR="0071381E">
        <w:rPr>
          <w:rFonts w:eastAsia="宋体" w:cs="Times New Roman"/>
          <w:kern w:val="0"/>
          <w:szCs w:val="21"/>
          <w:lang w:val="en-GB"/>
        </w:rPr>
        <w:t>mobile-IAB cells</w:t>
      </w:r>
      <w:r w:rsidR="00B30264" w:rsidRPr="00B30264">
        <w:rPr>
          <w:rFonts w:eastAsia="宋体" w:cs="Times New Roman"/>
          <w:kern w:val="0"/>
          <w:szCs w:val="21"/>
          <w:lang w:val="en-GB"/>
        </w:rPr>
        <w:t xml:space="preserve"> for on-board UE.</w:t>
      </w:r>
    </w:p>
    <w:p w14:paraId="69B39316" w14:textId="004365D0" w:rsidR="00C95E5A" w:rsidRDefault="00B917B7" w:rsidP="00B917B7">
      <w:pPr>
        <w:widowControl/>
        <w:spacing w:after="180"/>
        <w:jc w:val="left"/>
        <w:rPr>
          <w:rFonts w:eastAsia="宋体" w:cs="Times New Roman"/>
          <w:b/>
          <w:kern w:val="0"/>
          <w:sz w:val="20"/>
          <w:szCs w:val="20"/>
          <w:lang w:val="en-GB"/>
        </w:rPr>
      </w:pPr>
      <w:r w:rsidRPr="00106EE4">
        <w:rPr>
          <w:rFonts w:eastAsia="宋体" w:cs="Times New Roman"/>
          <w:b/>
          <w:kern w:val="0"/>
          <w:sz w:val="20"/>
          <w:szCs w:val="20"/>
          <w:lang w:val="en-GB"/>
        </w:rPr>
        <w:t>Observation</w:t>
      </w:r>
      <w:r w:rsidR="00106EE4" w:rsidRPr="00106EE4">
        <w:rPr>
          <w:rFonts w:eastAsia="宋体" w:cs="Times New Roman"/>
          <w:b/>
          <w:kern w:val="0"/>
          <w:sz w:val="20"/>
          <w:szCs w:val="20"/>
          <w:lang w:val="en-GB"/>
        </w:rPr>
        <w:t xml:space="preserve"> </w:t>
      </w:r>
      <w:r w:rsidR="006067D7">
        <w:rPr>
          <w:rFonts w:eastAsia="宋体" w:cs="Times New Roman"/>
          <w:b/>
          <w:kern w:val="0"/>
          <w:sz w:val="20"/>
          <w:szCs w:val="20"/>
          <w:lang w:val="en-GB"/>
        </w:rPr>
        <w:t>3</w:t>
      </w:r>
      <w:r w:rsidRPr="00106EE4">
        <w:rPr>
          <w:rFonts w:eastAsia="宋体" w:cs="Times New Roman"/>
          <w:b/>
          <w:kern w:val="0"/>
          <w:sz w:val="20"/>
          <w:szCs w:val="20"/>
          <w:lang w:val="en-GB"/>
        </w:rPr>
        <w:t xml:space="preserve">: On-board UE will not determine its mobility state as High-mobility state (to prioritize HSDN cell). So, there is no need to discuss </w:t>
      </w:r>
      <w:r w:rsidR="00B3087B">
        <w:rPr>
          <w:rFonts w:eastAsia="宋体" w:cs="Times New Roman"/>
          <w:b/>
          <w:kern w:val="0"/>
          <w:sz w:val="20"/>
          <w:szCs w:val="20"/>
          <w:lang w:val="en-GB"/>
        </w:rPr>
        <w:t xml:space="preserve">the </w:t>
      </w:r>
      <w:r w:rsidR="00F17220">
        <w:rPr>
          <w:rFonts w:eastAsia="宋体" w:cs="Times New Roman"/>
          <w:b/>
          <w:kern w:val="0"/>
          <w:sz w:val="20"/>
          <w:szCs w:val="20"/>
          <w:lang w:val="en-GB"/>
        </w:rPr>
        <w:t xml:space="preserve">reselection </w:t>
      </w:r>
      <w:r w:rsidR="00B30264">
        <w:rPr>
          <w:rFonts w:eastAsia="宋体" w:cs="Times New Roman"/>
          <w:b/>
          <w:kern w:val="0"/>
          <w:sz w:val="20"/>
          <w:szCs w:val="20"/>
          <w:lang w:val="en-GB"/>
        </w:rPr>
        <w:t>prioritization</w:t>
      </w:r>
      <w:r w:rsidRPr="00106EE4">
        <w:rPr>
          <w:rFonts w:eastAsia="宋体" w:cs="Times New Roman"/>
          <w:b/>
          <w:kern w:val="0"/>
          <w:sz w:val="20"/>
          <w:szCs w:val="20"/>
          <w:lang w:val="en-GB"/>
        </w:rPr>
        <w:t xml:space="preserve"> between </w:t>
      </w:r>
      <w:r w:rsidR="00CB4157">
        <w:rPr>
          <w:rFonts w:eastAsia="宋体" w:cs="Times New Roman"/>
          <w:b/>
          <w:kern w:val="0"/>
          <w:sz w:val="20"/>
          <w:szCs w:val="20"/>
          <w:lang w:val="en-GB"/>
        </w:rPr>
        <w:t xml:space="preserve">the </w:t>
      </w:r>
      <w:r w:rsidRPr="00106EE4">
        <w:rPr>
          <w:rFonts w:eastAsia="宋体" w:cs="Times New Roman"/>
          <w:b/>
          <w:kern w:val="0"/>
          <w:sz w:val="20"/>
          <w:szCs w:val="20"/>
          <w:lang w:val="en-GB"/>
        </w:rPr>
        <w:t>HSDN cell</w:t>
      </w:r>
      <w:r w:rsidR="00F17220">
        <w:rPr>
          <w:rFonts w:eastAsia="宋体" w:cs="Times New Roman"/>
          <w:b/>
          <w:kern w:val="0"/>
          <w:sz w:val="20"/>
          <w:szCs w:val="20"/>
          <w:lang w:val="en-GB"/>
        </w:rPr>
        <w:t>s</w:t>
      </w:r>
      <w:r w:rsidRPr="00106EE4">
        <w:rPr>
          <w:rFonts w:eastAsia="宋体" w:cs="Times New Roman"/>
          <w:b/>
          <w:kern w:val="0"/>
          <w:sz w:val="20"/>
          <w:szCs w:val="20"/>
          <w:lang w:val="en-GB"/>
        </w:rPr>
        <w:t xml:space="preserve"> and </w:t>
      </w:r>
      <w:r w:rsidR="00CB4157">
        <w:rPr>
          <w:rFonts w:eastAsia="宋体" w:cs="Times New Roman"/>
          <w:b/>
          <w:kern w:val="0"/>
          <w:sz w:val="20"/>
          <w:szCs w:val="20"/>
          <w:lang w:val="en-GB"/>
        </w:rPr>
        <w:t xml:space="preserve">the </w:t>
      </w:r>
      <w:r w:rsidR="0071381E">
        <w:rPr>
          <w:rFonts w:eastAsia="宋体" w:cs="Times New Roman"/>
          <w:b/>
          <w:kern w:val="0"/>
          <w:sz w:val="20"/>
          <w:szCs w:val="20"/>
          <w:lang w:val="en-GB"/>
        </w:rPr>
        <w:t>mobile-IAB cells</w:t>
      </w:r>
      <w:r w:rsidRPr="00106EE4">
        <w:rPr>
          <w:rFonts w:eastAsia="宋体" w:cs="Times New Roman"/>
          <w:b/>
          <w:kern w:val="0"/>
          <w:sz w:val="20"/>
          <w:szCs w:val="20"/>
          <w:lang w:val="en-GB"/>
        </w:rPr>
        <w:t xml:space="preserve"> for on-board UE.</w:t>
      </w:r>
    </w:p>
    <w:p w14:paraId="3C196DE4" w14:textId="33A2BD2F" w:rsidR="00827F7F" w:rsidRDefault="00C95E5A" w:rsidP="00B917B7">
      <w:pPr>
        <w:widowControl/>
        <w:spacing w:after="180"/>
        <w:jc w:val="left"/>
        <w:rPr>
          <w:rFonts w:eastAsia="宋体"/>
          <w:szCs w:val="21"/>
        </w:rPr>
      </w:pPr>
      <w:r>
        <w:rPr>
          <w:rFonts w:eastAsia="宋体" w:cs="Times New Roman"/>
          <w:kern w:val="0"/>
          <w:sz w:val="20"/>
          <w:szCs w:val="20"/>
          <w:lang w:val="en-GB"/>
        </w:rPr>
        <w:t>When</w:t>
      </w:r>
      <w:r w:rsidR="004B3BBA">
        <w:rPr>
          <w:rFonts w:eastAsia="宋体" w:cs="Times New Roman"/>
          <w:kern w:val="0"/>
          <w:sz w:val="20"/>
          <w:szCs w:val="20"/>
          <w:lang w:val="en-GB"/>
        </w:rPr>
        <w:t xml:space="preserve"> </w:t>
      </w:r>
      <w:r>
        <w:rPr>
          <w:rFonts w:eastAsia="宋体" w:cs="Times New Roman"/>
          <w:kern w:val="0"/>
          <w:sz w:val="20"/>
          <w:szCs w:val="20"/>
          <w:lang w:val="en-GB"/>
        </w:rPr>
        <w:t xml:space="preserve">it comes to </w:t>
      </w:r>
      <w:r w:rsidR="004B3BBA">
        <w:rPr>
          <w:rFonts w:eastAsia="宋体" w:cs="Times New Roman"/>
          <w:kern w:val="0"/>
          <w:sz w:val="20"/>
          <w:szCs w:val="20"/>
          <w:lang w:val="en-GB"/>
        </w:rPr>
        <w:t>other fea</w:t>
      </w:r>
      <w:r w:rsidR="00FC7C7F">
        <w:rPr>
          <w:rFonts w:eastAsia="宋体" w:cs="Times New Roman"/>
          <w:kern w:val="0"/>
          <w:sz w:val="20"/>
          <w:szCs w:val="20"/>
          <w:lang w:val="en-GB"/>
        </w:rPr>
        <w:t>tures (e.g. V2X</w:t>
      </w:r>
      <w:r w:rsidR="00FC7C7F">
        <w:rPr>
          <w:rFonts w:eastAsia="宋体" w:cs="Times New Roman" w:hint="eastAsia"/>
          <w:kern w:val="0"/>
          <w:sz w:val="20"/>
          <w:szCs w:val="20"/>
          <w:lang w:val="en-GB"/>
        </w:rPr>
        <w:t>/</w:t>
      </w:r>
      <w:r w:rsidR="00FC7C7F">
        <w:rPr>
          <w:rFonts w:eastAsia="宋体" w:cs="Times New Roman"/>
          <w:kern w:val="0"/>
          <w:sz w:val="20"/>
          <w:szCs w:val="20"/>
          <w:lang w:val="en-GB"/>
        </w:rPr>
        <w:t xml:space="preserve">NR sidelink communication, MBS broadcast and Slicing), </w:t>
      </w:r>
      <w:r w:rsidR="00FE45DA">
        <w:rPr>
          <w:rFonts w:eastAsia="宋体" w:cs="Times New Roman"/>
          <w:kern w:val="0"/>
          <w:sz w:val="20"/>
          <w:szCs w:val="20"/>
          <w:lang w:val="en-GB"/>
        </w:rPr>
        <w:t>on-board</w:t>
      </w:r>
      <w:r w:rsidR="004B3BBA">
        <w:rPr>
          <w:rFonts w:eastAsia="宋体" w:cs="Times New Roman"/>
          <w:kern w:val="0"/>
          <w:sz w:val="20"/>
          <w:szCs w:val="20"/>
          <w:lang w:val="en-GB"/>
        </w:rPr>
        <w:t xml:space="preserve"> UE</w:t>
      </w:r>
      <w:r w:rsidR="00FE45DA">
        <w:rPr>
          <w:rFonts w:eastAsia="宋体" w:cs="Times New Roman"/>
          <w:kern w:val="0"/>
          <w:sz w:val="20"/>
          <w:szCs w:val="20"/>
          <w:lang w:val="en-GB"/>
        </w:rPr>
        <w:t xml:space="preserve"> can handle </w:t>
      </w:r>
      <w:r w:rsidR="00FE45DA">
        <w:rPr>
          <w:rFonts w:eastAsia="宋体"/>
          <w:szCs w:val="21"/>
        </w:rPr>
        <w:t>reselection priorities referring to HSDN</w:t>
      </w:r>
      <w:r w:rsidR="004B2A06">
        <w:rPr>
          <w:rFonts w:eastAsia="宋体"/>
          <w:szCs w:val="21"/>
        </w:rPr>
        <w:t xml:space="preserve">, i.e. </w:t>
      </w:r>
      <w:r w:rsidR="00F369C8">
        <w:rPr>
          <w:rFonts w:eastAsia="宋体"/>
          <w:szCs w:val="21"/>
        </w:rPr>
        <w:t xml:space="preserve">on-board UE may </w:t>
      </w:r>
      <w:r w:rsidR="00827F7F">
        <w:rPr>
          <w:rFonts w:eastAsia="宋体"/>
          <w:szCs w:val="21"/>
        </w:rPr>
        <w:t>consider the mobile</w:t>
      </w:r>
      <w:r w:rsidR="00827F7F">
        <w:rPr>
          <w:rFonts w:eastAsia="宋体" w:hint="eastAsia"/>
          <w:szCs w:val="21"/>
        </w:rPr>
        <w:t>-</w:t>
      </w:r>
      <w:r w:rsidR="00827F7F">
        <w:rPr>
          <w:rFonts w:eastAsia="宋体"/>
          <w:szCs w:val="21"/>
        </w:rPr>
        <w:t xml:space="preserve">IAB cells as the highest priority which is </w:t>
      </w:r>
      <w:r w:rsidR="004B2A06" w:rsidRPr="004B2A06">
        <w:rPr>
          <w:rFonts w:eastAsia="宋体"/>
          <w:szCs w:val="21"/>
        </w:rPr>
        <w:t>higher than any other NW configured priorities</w:t>
      </w:r>
      <w:r w:rsidR="00F369C8">
        <w:rPr>
          <w:rFonts w:eastAsia="宋体"/>
          <w:szCs w:val="21"/>
        </w:rPr>
        <w:t xml:space="preserve">. But it needs to notice that, this UE </w:t>
      </w:r>
      <w:r w:rsidR="00505D64">
        <w:rPr>
          <w:rFonts w:eastAsia="宋体"/>
          <w:szCs w:val="21"/>
        </w:rPr>
        <w:t>behavior</w:t>
      </w:r>
      <w:r w:rsidR="00F369C8">
        <w:rPr>
          <w:rFonts w:eastAsia="宋体"/>
          <w:szCs w:val="21"/>
        </w:rPr>
        <w:t xml:space="preserve"> </w:t>
      </w:r>
      <w:r w:rsidR="00C821FB">
        <w:rPr>
          <w:rFonts w:eastAsia="宋体"/>
          <w:szCs w:val="21"/>
        </w:rPr>
        <w:t xml:space="preserve">for cell reselection </w:t>
      </w:r>
      <w:r w:rsidR="00F369C8">
        <w:rPr>
          <w:rFonts w:eastAsia="宋体"/>
          <w:szCs w:val="21"/>
        </w:rPr>
        <w:t xml:space="preserve">is different from that </w:t>
      </w:r>
      <w:r w:rsidR="004B4938">
        <w:rPr>
          <w:rFonts w:eastAsia="宋体"/>
          <w:szCs w:val="21"/>
        </w:rPr>
        <w:t>when</w:t>
      </w:r>
      <w:r w:rsidR="00F369C8">
        <w:rPr>
          <w:rFonts w:eastAsia="宋体"/>
          <w:szCs w:val="21"/>
        </w:rPr>
        <w:t xml:space="preserve"> on-board UE may consider the mobile-IAB cell’s frequency as the highest priority</w:t>
      </w:r>
      <w:r w:rsidR="00505D64">
        <w:rPr>
          <w:rFonts w:eastAsia="宋体"/>
          <w:szCs w:val="21"/>
        </w:rPr>
        <w:t>.</w:t>
      </w:r>
      <w:r w:rsidR="00C821FB">
        <w:rPr>
          <w:rFonts w:eastAsia="宋体"/>
          <w:szCs w:val="21"/>
        </w:rPr>
        <w:t xml:space="preserve"> T</w:t>
      </w:r>
      <w:r w:rsidR="00505D64">
        <w:rPr>
          <w:rFonts w:eastAsia="宋体"/>
          <w:szCs w:val="21"/>
        </w:rPr>
        <w:t xml:space="preserve">he former one is </w:t>
      </w:r>
      <w:r w:rsidR="00E37B01">
        <w:rPr>
          <w:rFonts w:eastAsia="宋体"/>
          <w:szCs w:val="21"/>
        </w:rPr>
        <w:t>perform</w:t>
      </w:r>
      <w:r w:rsidR="00505D64">
        <w:rPr>
          <w:rFonts w:eastAsia="宋体"/>
          <w:szCs w:val="21"/>
        </w:rPr>
        <w:t>ed based on the</w:t>
      </w:r>
      <w:r w:rsidR="00E37B01">
        <w:rPr>
          <w:rFonts w:eastAsia="宋体"/>
          <w:szCs w:val="21"/>
        </w:rPr>
        <w:t xml:space="preserve"> detection of</w:t>
      </w:r>
      <w:r w:rsidR="00505D64">
        <w:rPr>
          <w:rFonts w:eastAsia="宋体"/>
          <w:szCs w:val="21"/>
        </w:rPr>
        <w:t xml:space="preserve"> </w:t>
      </w:r>
      <w:r w:rsidR="00E37B01">
        <w:rPr>
          <w:rFonts w:eastAsia="宋体"/>
          <w:szCs w:val="21"/>
        </w:rPr>
        <w:t xml:space="preserve">mobile-IAB cells without considering any frequency priority </w:t>
      </w:r>
      <w:r w:rsidR="00505D64">
        <w:rPr>
          <w:rFonts w:eastAsia="宋体"/>
          <w:szCs w:val="21"/>
        </w:rPr>
        <w:t>and the latter one is performed based on the frequency priority</w:t>
      </w:r>
      <w:r w:rsidR="00E37B01">
        <w:rPr>
          <w:rFonts w:eastAsia="宋体"/>
          <w:szCs w:val="21"/>
        </w:rPr>
        <w:t xml:space="preserve"> as usual.</w:t>
      </w:r>
    </w:p>
    <w:p w14:paraId="3CF229ED" w14:textId="3CD85115" w:rsidR="00827F7F" w:rsidRPr="00827F7F" w:rsidRDefault="00827F7F" w:rsidP="00B917B7">
      <w:pPr>
        <w:widowControl/>
        <w:spacing w:after="180"/>
        <w:jc w:val="left"/>
        <w:rPr>
          <w:rFonts w:eastAsia="宋体" w:cs="Times New Roman"/>
          <w:b/>
          <w:kern w:val="0"/>
          <w:szCs w:val="21"/>
          <w:lang w:val="en-GB"/>
        </w:rPr>
      </w:pPr>
      <w:r w:rsidRPr="00106EE4">
        <w:rPr>
          <w:rFonts w:eastAsia="宋体" w:cs="Times New Roman"/>
          <w:b/>
          <w:kern w:val="0"/>
          <w:sz w:val="20"/>
          <w:szCs w:val="20"/>
          <w:lang w:val="en-GB"/>
        </w:rPr>
        <w:t xml:space="preserve">Observation </w:t>
      </w:r>
      <w:r>
        <w:rPr>
          <w:rFonts w:eastAsia="宋体" w:cs="Times New Roman"/>
          <w:b/>
          <w:kern w:val="0"/>
          <w:sz w:val="20"/>
          <w:szCs w:val="20"/>
          <w:lang w:val="en-GB"/>
        </w:rPr>
        <w:t>4</w:t>
      </w:r>
      <w:r w:rsidRPr="00106EE4">
        <w:rPr>
          <w:rFonts w:eastAsia="宋体" w:cs="Times New Roman"/>
          <w:b/>
          <w:kern w:val="0"/>
          <w:sz w:val="20"/>
          <w:szCs w:val="20"/>
          <w:lang w:val="en-GB"/>
        </w:rPr>
        <w:t>:</w:t>
      </w:r>
      <w:r>
        <w:rPr>
          <w:rFonts w:eastAsia="宋体" w:cs="Times New Roman"/>
          <w:b/>
          <w:kern w:val="0"/>
          <w:sz w:val="20"/>
          <w:szCs w:val="20"/>
          <w:lang w:val="en-GB"/>
        </w:rPr>
        <w:t xml:space="preserve"> </w:t>
      </w:r>
      <w:r w:rsidR="00FF609E">
        <w:rPr>
          <w:rFonts w:eastAsia="宋体" w:cs="Times New Roman"/>
          <w:b/>
          <w:kern w:val="0"/>
          <w:szCs w:val="21"/>
          <w:lang w:val="en-GB"/>
        </w:rPr>
        <w:t>HSDN design uses the behaviour similar as</w:t>
      </w:r>
      <w:r w:rsidRPr="00827F7F">
        <w:rPr>
          <w:rFonts w:eastAsia="宋体" w:cs="Times New Roman"/>
          <w:b/>
          <w:kern w:val="0"/>
          <w:szCs w:val="21"/>
          <w:lang w:val="en-GB"/>
        </w:rPr>
        <w:t xml:space="preserve"> “consider</w:t>
      </w:r>
      <w:r w:rsidR="00FF609E">
        <w:rPr>
          <w:rFonts w:eastAsia="宋体" w:cs="Times New Roman"/>
          <w:b/>
          <w:kern w:val="0"/>
          <w:szCs w:val="21"/>
          <w:lang w:val="en-GB"/>
        </w:rPr>
        <w:t>ing</w:t>
      </w:r>
      <w:r w:rsidR="001127AE">
        <w:rPr>
          <w:rFonts w:eastAsia="宋体" w:cs="Times New Roman"/>
          <w:b/>
          <w:kern w:val="0"/>
          <w:szCs w:val="21"/>
          <w:lang w:val="en-GB"/>
        </w:rPr>
        <w:t xml:space="preserve"> t</w:t>
      </w:r>
      <w:r w:rsidR="001127AE" w:rsidRPr="001127AE">
        <w:rPr>
          <w:rFonts w:eastAsia="宋体" w:cs="Times New Roman"/>
          <w:b/>
          <w:kern w:val="0"/>
          <w:szCs w:val="21"/>
          <w:lang w:val="en-GB"/>
        </w:rPr>
        <w:t xml:space="preserve">he </w:t>
      </w:r>
      <w:r w:rsidR="001127AE" w:rsidRPr="00B85F07">
        <w:rPr>
          <w:rFonts w:eastAsia="宋体" w:cs="Times New Roman"/>
          <w:b/>
          <w:kern w:val="0"/>
          <w:szCs w:val="21"/>
          <w:u w:val="single"/>
          <w:lang w:val="en-GB"/>
        </w:rPr>
        <w:t>cell as the highest priority</w:t>
      </w:r>
      <w:r w:rsidRPr="00827F7F">
        <w:rPr>
          <w:rFonts w:eastAsia="宋体" w:cs="Times New Roman"/>
          <w:b/>
          <w:kern w:val="0"/>
          <w:szCs w:val="21"/>
          <w:lang w:val="en-GB"/>
        </w:rPr>
        <w:t>”</w:t>
      </w:r>
      <w:r w:rsidR="00FF609E">
        <w:rPr>
          <w:rFonts w:eastAsia="宋体" w:cs="Times New Roman"/>
          <w:b/>
          <w:kern w:val="0"/>
          <w:szCs w:val="21"/>
          <w:lang w:val="en-GB"/>
        </w:rPr>
        <w:t>, rather than the behaviour like</w:t>
      </w:r>
      <w:r w:rsidRPr="00827F7F">
        <w:rPr>
          <w:rFonts w:eastAsia="宋体" w:cs="Times New Roman"/>
          <w:b/>
          <w:kern w:val="0"/>
          <w:szCs w:val="21"/>
          <w:lang w:val="en-GB"/>
        </w:rPr>
        <w:t xml:space="preserve"> </w:t>
      </w:r>
      <w:r w:rsidR="001127AE" w:rsidRPr="00827F7F">
        <w:rPr>
          <w:rFonts w:eastAsia="宋体" w:cs="Times New Roman"/>
          <w:b/>
          <w:kern w:val="0"/>
          <w:szCs w:val="21"/>
          <w:lang w:val="en-GB"/>
        </w:rPr>
        <w:t>“consider</w:t>
      </w:r>
      <w:r w:rsidR="00FF609E">
        <w:rPr>
          <w:rFonts w:eastAsia="宋体" w:cs="Times New Roman"/>
          <w:b/>
          <w:kern w:val="0"/>
          <w:szCs w:val="21"/>
          <w:lang w:val="en-GB"/>
        </w:rPr>
        <w:t>ing</w:t>
      </w:r>
      <w:r w:rsidR="001127AE">
        <w:rPr>
          <w:rFonts w:eastAsia="宋体" w:cs="Times New Roman"/>
          <w:b/>
          <w:kern w:val="0"/>
          <w:szCs w:val="21"/>
          <w:lang w:val="en-GB"/>
        </w:rPr>
        <w:t xml:space="preserve"> </w:t>
      </w:r>
      <w:r w:rsidR="009C0C57">
        <w:rPr>
          <w:rFonts w:eastAsia="宋体" w:cs="Times New Roman"/>
          <w:b/>
          <w:kern w:val="0"/>
          <w:szCs w:val="21"/>
          <w:lang w:val="en-GB"/>
        </w:rPr>
        <w:t>the cell’</w:t>
      </w:r>
      <w:r w:rsidR="001127AE" w:rsidRPr="00827F7F">
        <w:rPr>
          <w:rFonts w:eastAsia="宋体" w:cs="Times New Roman"/>
          <w:b/>
          <w:kern w:val="0"/>
          <w:szCs w:val="21"/>
          <w:lang w:val="en-GB"/>
        </w:rPr>
        <w:t xml:space="preserve">s </w:t>
      </w:r>
      <w:r w:rsidR="001127AE" w:rsidRPr="00B85F07">
        <w:rPr>
          <w:rFonts w:eastAsia="宋体" w:cs="Times New Roman"/>
          <w:b/>
          <w:kern w:val="0"/>
          <w:szCs w:val="21"/>
          <w:u w:val="single"/>
          <w:lang w:val="en-GB"/>
        </w:rPr>
        <w:t>frequency as the highest priority</w:t>
      </w:r>
      <w:r w:rsidR="001127AE" w:rsidRPr="00827F7F">
        <w:rPr>
          <w:rFonts w:eastAsia="宋体" w:cs="Times New Roman"/>
          <w:b/>
          <w:kern w:val="0"/>
          <w:szCs w:val="21"/>
          <w:lang w:val="en-GB"/>
        </w:rPr>
        <w:t>”</w:t>
      </w:r>
      <w:r w:rsidRPr="00827F7F">
        <w:rPr>
          <w:rFonts w:eastAsia="宋体" w:cs="Times New Roman"/>
          <w:b/>
          <w:kern w:val="0"/>
          <w:szCs w:val="21"/>
          <w:lang w:val="en-GB"/>
        </w:rPr>
        <w:t>.</w:t>
      </w:r>
    </w:p>
    <w:p w14:paraId="5C86E41D" w14:textId="369994E7" w:rsidR="004E3BED" w:rsidRPr="00C95E5A" w:rsidRDefault="00FE45DA" w:rsidP="00B917B7">
      <w:pPr>
        <w:widowControl/>
        <w:spacing w:after="180"/>
        <w:jc w:val="left"/>
        <w:rPr>
          <w:rFonts w:eastAsia="宋体" w:cs="Times New Roman"/>
          <w:b/>
          <w:kern w:val="0"/>
          <w:sz w:val="20"/>
          <w:szCs w:val="20"/>
          <w:lang w:val="en-GB"/>
        </w:rPr>
      </w:pPr>
      <w:r>
        <w:rPr>
          <w:rFonts w:eastAsia="宋体"/>
          <w:szCs w:val="21"/>
        </w:rPr>
        <w:t>And this should be captured in TS 38.304</w:t>
      </w:r>
      <w:r w:rsidR="0075723A">
        <w:rPr>
          <w:rFonts w:eastAsia="宋体"/>
          <w:szCs w:val="21"/>
        </w:rPr>
        <w:t xml:space="preserve"> similarly</w:t>
      </w:r>
      <w:r>
        <w:rPr>
          <w:rFonts w:eastAsia="宋体"/>
          <w:szCs w:val="21"/>
        </w:rPr>
        <w:t>.</w:t>
      </w:r>
      <w:r w:rsidR="00D3659B">
        <w:rPr>
          <w:rFonts w:eastAsia="宋体"/>
          <w:szCs w:val="21"/>
        </w:rPr>
        <w:t xml:space="preserve"> Therefore, it is proposed,</w:t>
      </w:r>
    </w:p>
    <w:p w14:paraId="2981A0F6" w14:textId="26E90EA0" w:rsidR="001A25E8" w:rsidRPr="0013637E" w:rsidRDefault="00B917B7" w:rsidP="0013637E">
      <w:pPr>
        <w:widowControl/>
        <w:spacing w:after="180"/>
        <w:jc w:val="left"/>
        <w:rPr>
          <w:rFonts w:eastAsia="宋体" w:cs="Times New Roman"/>
          <w:b/>
          <w:kern w:val="0"/>
          <w:sz w:val="20"/>
          <w:szCs w:val="20"/>
          <w:lang w:val="en-GB"/>
        </w:rPr>
      </w:pPr>
      <w:r w:rsidRPr="004E3BED">
        <w:rPr>
          <w:rFonts w:eastAsia="宋体" w:cs="Times New Roman"/>
          <w:b/>
          <w:kern w:val="0"/>
          <w:sz w:val="20"/>
          <w:szCs w:val="20"/>
          <w:lang w:val="en-GB"/>
        </w:rPr>
        <w:t>P</w:t>
      </w:r>
      <w:r w:rsidR="00106EE4" w:rsidRPr="004E3BED">
        <w:rPr>
          <w:rFonts w:eastAsia="宋体" w:cs="Times New Roman"/>
          <w:b/>
          <w:kern w:val="0"/>
          <w:sz w:val="20"/>
          <w:szCs w:val="20"/>
          <w:lang w:val="en-GB"/>
        </w:rPr>
        <w:t xml:space="preserve">roposal </w:t>
      </w:r>
      <w:r w:rsidRPr="004E3BED">
        <w:rPr>
          <w:rFonts w:eastAsia="宋体" w:cs="Times New Roman"/>
          <w:b/>
          <w:kern w:val="0"/>
          <w:sz w:val="20"/>
          <w:szCs w:val="20"/>
          <w:lang w:val="en-GB"/>
        </w:rPr>
        <w:t xml:space="preserve">2: </w:t>
      </w:r>
      <w:r w:rsidR="00CB4157">
        <w:rPr>
          <w:rFonts w:eastAsia="宋体" w:cs="Times New Roman"/>
          <w:b/>
          <w:kern w:val="0"/>
          <w:sz w:val="20"/>
          <w:szCs w:val="20"/>
          <w:lang w:val="en-GB"/>
        </w:rPr>
        <w:t>Similar to HSDN, in cell re</w:t>
      </w:r>
      <w:r w:rsidRPr="004E3BED">
        <w:rPr>
          <w:rFonts w:eastAsia="宋体" w:cs="Times New Roman"/>
          <w:b/>
          <w:kern w:val="0"/>
          <w:sz w:val="20"/>
          <w:szCs w:val="20"/>
          <w:lang w:val="en-GB"/>
        </w:rPr>
        <w:t xml:space="preserve">selection procedure </w:t>
      </w:r>
      <w:r w:rsidR="00E64E19">
        <w:rPr>
          <w:rFonts w:eastAsia="宋体" w:cs="Times New Roman"/>
          <w:b/>
          <w:kern w:val="0"/>
          <w:sz w:val="20"/>
          <w:szCs w:val="20"/>
          <w:lang w:val="en-GB"/>
        </w:rPr>
        <w:t xml:space="preserve">of TS 38.304 to capture </w:t>
      </w:r>
      <w:r w:rsidR="00746AD3" w:rsidRPr="005063C8">
        <w:rPr>
          <w:rFonts w:eastAsia="宋体" w:cs="Times New Roman"/>
          <w:b/>
          <w:kern w:val="0"/>
          <w:sz w:val="20"/>
          <w:szCs w:val="20"/>
          <w:u w:val="single"/>
          <w:lang w:val="en-GB"/>
        </w:rPr>
        <w:t>UE behaviour as</w:t>
      </w:r>
      <w:r w:rsidR="00746AD3">
        <w:rPr>
          <w:rFonts w:eastAsia="宋体" w:cs="Times New Roman"/>
          <w:b/>
          <w:kern w:val="0"/>
          <w:sz w:val="20"/>
          <w:szCs w:val="20"/>
          <w:lang w:val="en-GB"/>
        </w:rPr>
        <w:t xml:space="preserve"> </w:t>
      </w:r>
      <w:r w:rsidR="00E64E19">
        <w:rPr>
          <w:rFonts w:eastAsia="宋体" w:cs="Times New Roman"/>
          <w:b/>
          <w:kern w:val="0"/>
          <w:sz w:val="20"/>
          <w:szCs w:val="20"/>
          <w:lang w:val="en-GB"/>
        </w:rPr>
        <w:t xml:space="preserve">“When </w:t>
      </w:r>
      <w:r w:rsidR="00E64E19" w:rsidRPr="004E3BED">
        <w:rPr>
          <w:rFonts w:eastAsia="宋体" w:cs="Times New Roman"/>
          <w:b/>
          <w:kern w:val="0"/>
          <w:sz w:val="20"/>
          <w:szCs w:val="20"/>
          <w:lang w:val="en-GB"/>
        </w:rPr>
        <w:t xml:space="preserve">UE </w:t>
      </w:r>
      <w:r w:rsidR="00E64E19">
        <w:rPr>
          <w:rFonts w:eastAsia="宋体" w:cs="Times New Roman"/>
          <w:b/>
          <w:kern w:val="0"/>
          <w:sz w:val="20"/>
          <w:szCs w:val="20"/>
          <w:lang w:val="en-GB"/>
        </w:rPr>
        <w:t xml:space="preserve">detects itself on-board of a </w:t>
      </w:r>
      <w:r w:rsidR="0071381E">
        <w:rPr>
          <w:rFonts w:eastAsia="宋体" w:cs="Times New Roman"/>
          <w:b/>
          <w:kern w:val="0"/>
          <w:sz w:val="20"/>
          <w:szCs w:val="20"/>
          <w:lang w:val="en-GB"/>
        </w:rPr>
        <w:t>mobile-IAB cell</w:t>
      </w:r>
      <w:r w:rsidR="00E64E19">
        <w:rPr>
          <w:rFonts w:eastAsia="宋体" w:cs="Times New Roman"/>
          <w:b/>
          <w:kern w:val="0"/>
          <w:sz w:val="20"/>
          <w:szCs w:val="20"/>
          <w:lang w:val="en-GB"/>
        </w:rPr>
        <w:t xml:space="preserve">, UE </w:t>
      </w:r>
      <w:r w:rsidR="004B2A06">
        <w:rPr>
          <w:rFonts w:eastAsia="宋体" w:cs="Times New Roman"/>
          <w:b/>
          <w:kern w:val="0"/>
          <w:sz w:val="20"/>
          <w:szCs w:val="20"/>
          <w:lang w:val="en-GB"/>
        </w:rPr>
        <w:t>may</w:t>
      </w:r>
      <w:r w:rsidR="004B2A06" w:rsidRPr="004E3BED">
        <w:rPr>
          <w:rFonts w:eastAsia="宋体" w:cs="Times New Roman"/>
          <w:b/>
          <w:kern w:val="0"/>
          <w:sz w:val="20"/>
          <w:szCs w:val="20"/>
          <w:lang w:val="en-GB"/>
        </w:rPr>
        <w:t xml:space="preserve"> </w:t>
      </w:r>
      <w:r w:rsidRPr="004E3BED">
        <w:rPr>
          <w:rFonts w:eastAsia="宋体" w:cs="Times New Roman"/>
          <w:b/>
          <w:kern w:val="0"/>
          <w:sz w:val="20"/>
          <w:szCs w:val="20"/>
          <w:lang w:val="en-GB"/>
        </w:rPr>
        <w:t xml:space="preserve">consider </w:t>
      </w:r>
      <w:r w:rsidR="00E64E19">
        <w:rPr>
          <w:rFonts w:eastAsia="宋体" w:cs="Times New Roman"/>
          <w:b/>
          <w:kern w:val="0"/>
          <w:sz w:val="20"/>
          <w:szCs w:val="20"/>
          <w:lang w:val="en-GB"/>
        </w:rPr>
        <w:t>the</w:t>
      </w:r>
      <w:r w:rsidRPr="004E3BED">
        <w:rPr>
          <w:rFonts w:eastAsia="宋体" w:cs="Times New Roman"/>
          <w:b/>
          <w:kern w:val="0"/>
          <w:sz w:val="20"/>
          <w:szCs w:val="20"/>
          <w:lang w:val="en-GB"/>
        </w:rPr>
        <w:t xml:space="preserve"> </w:t>
      </w:r>
      <w:r w:rsidR="0071381E">
        <w:rPr>
          <w:rFonts w:eastAsia="宋体" w:cs="Times New Roman"/>
          <w:b/>
          <w:kern w:val="0"/>
          <w:sz w:val="20"/>
          <w:szCs w:val="20"/>
          <w:lang w:val="en-GB"/>
        </w:rPr>
        <w:t>mobile-IAB cells</w:t>
      </w:r>
      <w:r w:rsidRPr="004E3BED">
        <w:rPr>
          <w:rFonts w:eastAsia="宋体" w:cs="Times New Roman"/>
          <w:b/>
          <w:kern w:val="0"/>
          <w:sz w:val="20"/>
          <w:szCs w:val="20"/>
          <w:lang w:val="en-GB"/>
        </w:rPr>
        <w:t xml:space="preserve"> (determined by the mobile-IAB cell indication in SIB1) as </w:t>
      </w:r>
      <w:r w:rsidR="00D3659B">
        <w:rPr>
          <w:rFonts w:eastAsia="宋体" w:cs="Times New Roman"/>
          <w:b/>
          <w:kern w:val="0"/>
          <w:sz w:val="20"/>
          <w:szCs w:val="20"/>
          <w:lang w:val="en-GB"/>
        </w:rPr>
        <w:t xml:space="preserve">the </w:t>
      </w:r>
      <w:r w:rsidRPr="004E3BED">
        <w:rPr>
          <w:rFonts w:eastAsia="宋体" w:cs="Times New Roman"/>
          <w:b/>
          <w:kern w:val="0"/>
          <w:sz w:val="20"/>
          <w:szCs w:val="20"/>
          <w:lang w:val="en-GB"/>
        </w:rPr>
        <w:t>highest priority</w:t>
      </w:r>
      <w:r w:rsidR="004B3BBA" w:rsidRPr="004E3BED">
        <w:rPr>
          <w:rFonts w:eastAsia="宋体" w:cs="Times New Roman"/>
          <w:b/>
          <w:kern w:val="0"/>
          <w:sz w:val="20"/>
          <w:szCs w:val="20"/>
          <w:lang w:val="en-GB"/>
        </w:rPr>
        <w:t>”</w:t>
      </w:r>
      <w:r w:rsidR="003711D9">
        <w:rPr>
          <w:rFonts w:eastAsia="宋体" w:cs="Times New Roman"/>
          <w:b/>
          <w:kern w:val="0"/>
          <w:sz w:val="20"/>
          <w:szCs w:val="20"/>
          <w:lang w:val="en-GB"/>
        </w:rPr>
        <w:t>.</w:t>
      </w:r>
    </w:p>
    <w:p w14:paraId="21AFA49D" w14:textId="3D92C084" w:rsidR="00386767" w:rsidRPr="002D1BBA" w:rsidRDefault="002D1BBA" w:rsidP="002D1BBA">
      <w:pPr>
        <w:pStyle w:val="2"/>
        <w:rPr>
          <w:rFonts w:ascii="Times New Roman" w:hAnsi="Times New Roman"/>
        </w:rPr>
      </w:pPr>
      <w:r>
        <w:rPr>
          <w:rFonts w:ascii="Times New Roman" w:hAnsi="Times New Roman"/>
        </w:rPr>
        <w:lastRenderedPageBreak/>
        <w:t>2.2 On-board UE identification</w:t>
      </w:r>
      <w:r w:rsidR="00386767" w:rsidRPr="00D13497">
        <w:rPr>
          <w:rFonts w:ascii="Times New Roman" w:eastAsiaTheme="minorEastAsia" w:hAnsi="Times New Roman"/>
          <w:sz w:val="28"/>
          <w:szCs w:val="28"/>
          <w:lang w:eastAsia="zh-CN"/>
        </w:rPr>
        <w:t xml:space="preserve"> </w:t>
      </w:r>
    </w:p>
    <w:p w14:paraId="15E25C65" w14:textId="7A3FA60A" w:rsidR="0036539A" w:rsidRDefault="00AB45FB" w:rsidP="0036539A">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F</w:t>
      </w:r>
      <w:r w:rsidR="00A45834">
        <w:rPr>
          <w:rFonts w:eastAsia="宋体" w:cs="Times New Roman"/>
          <w:kern w:val="0"/>
          <w:sz w:val="20"/>
          <w:szCs w:val="20"/>
          <w:lang w:val="en-GB"/>
        </w:rPr>
        <w:t>or th</w:t>
      </w:r>
      <w:r w:rsidR="00015FF5">
        <w:rPr>
          <w:rFonts w:eastAsia="宋体" w:cs="Times New Roman"/>
          <w:kern w:val="0"/>
          <w:sz w:val="20"/>
          <w:szCs w:val="20"/>
          <w:lang w:val="en-GB"/>
        </w:rPr>
        <w:t>e identification of on-board UE</w:t>
      </w:r>
      <w:r w:rsidR="00A45834">
        <w:rPr>
          <w:rFonts w:eastAsia="宋体" w:cs="Times New Roman"/>
          <w:kern w:val="0"/>
          <w:sz w:val="20"/>
          <w:szCs w:val="20"/>
          <w:lang w:val="en-GB"/>
        </w:rPr>
        <w:t xml:space="preserve">, the method agreed in the RAN2 #119bis meeting is sufficient, i.e., </w:t>
      </w:r>
      <w:r w:rsidR="00A45834" w:rsidRPr="00A45834">
        <w:rPr>
          <w:rFonts w:eastAsia="宋体" w:cs="Times New Roman"/>
          <w:i/>
          <w:kern w:val="0"/>
          <w:sz w:val="20"/>
          <w:szCs w:val="20"/>
          <w:lang w:val="en-GB"/>
        </w:rPr>
        <w:t xml:space="preserve">UE could potentially consider itself on-board of a mobile-IAB cell, if the UE camps on/connects to a </w:t>
      </w:r>
      <w:r w:rsidR="006977C5">
        <w:rPr>
          <w:rFonts w:eastAsia="宋体" w:cs="Times New Roman"/>
          <w:i/>
          <w:kern w:val="0"/>
          <w:sz w:val="20"/>
          <w:szCs w:val="20"/>
          <w:lang w:val="en-GB"/>
        </w:rPr>
        <w:t xml:space="preserve">mobile-IAB cell </w:t>
      </w:r>
      <w:r w:rsidR="00A45834" w:rsidRPr="00A45834">
        <w:rPr>
          <w:rFonts w:eastAsia="宋体" w:cs="Times New Roman"/>
          <w:i/>
          <w:kern w:val="0"/>
          <w:sz w:val="20"/>
          <w:szCs w:val="20"/>
          <w:lang w:val="en-GB"/>
        </w:rPr>
        <w:t>during a long period (i.e. the UE then need to</w:t>
      </w:r>
      <w:r w:rsidR="00A45834">
        <w:rPr>
          <w:rFonts w:eastAsia="宋体" w:cs="Times New Roman"/>
          <w:i/>
          <w:kern w:val="0"/>
          <w:sz w:val="20"/>
          <w:szCs w:val="20"/>
          <w:lang w:val="en-GB"/>
        </w:rPr>
        <w:t xml:space="preserve"> know that this is such a cell)</w:t>
      </w:r>
      <w:r w:rsidR="00A45834">
        <w:rPr>
          <w:rFonts w:eastAsia="宋体" w:cs="Times New Roman"/>
          <w:kern w:val="0"/>
          <w:sz w:val="20"/>
          <w:szCs w:val="20"/>
          <w:lang w:val="en-GB"/>
        </w:rPr>
        <w:t>. The UE can know that it is camping on/connecting to a mobile-IAB cell by the 1-bit “mobile-IAB cell” indication</w:t>
      </w:r>
      <w:r w:rsidR="00801A70">
        <w:rPr>
          <w:rFonts w:eastAsia="宋体" w:cs="Times New Roman"/>
          <w:kern w:val="0"/>
          <w:sz w:val="20"/>
          <w:szCs w:val="20"/>
          <w:lang w:val="en-GB"/>
        </w:rPr>
        <w:t xml:space="preserve"> in SIB1</w:t>
      </w:r>
      <w:r w:rsidR="005A6023">
        <w:rPr>
          <w:rFonts w:eastAsia="宋体" w:cs="Times New Roman"/>
          <w:kern w:val="0"/>
          <w:sz w:val="20"/>
          <w:szCs w:val="20"/>
          <w:lang w:val="en-GB"/>
        </w:rPr>
        <w:t>, or</w:t>
      </w:r>
      <w:r w:rsidR="00382815">
        <w:rPr>
          <w:rFonts w:eastAsia="宋体" w:cs="Times New Roman"/>
          <w:kern w:val="0"/>
          <w:sz w:val="20"/>
          <w:szCs w:val="20"/>
          <w:lang w:val="en-GB"/>
        </w:rPr>
        <w:t xml:space="preserve"> it could </w:t>
      </w:r>
      <w:r w:rsidR="006058E1">
        <w:rPr>
          <w:rFonts w:eastAsia="宋体" w:cs="Times New Roman"/>
          <w:kern w:val="0"/>
          <w:sz w:val="20"/>
          <w:szCs w:val="20"/>
          <w:lang w:val="en-GB"/>
        </w:rPr>
        <w:t>re</w:t>
      </w:r>
      <w:r w:rsidR="00382815">
        <w:rPr>
          <w:rFonts w:eastAsia="宋体" w:cs="Times New Roman"/>
          <w:kern w:val="0"/>
          <w:sz w:val="20"/>
          <w:szCs w:val="20"/>
          <w:lang w:val="en-GB"/>
        </w:rPr>
        <w:t xml:space="preserve">use the criterion of </w:t>
      </w:r>
      <w:r w:rsidR="001A6626">
        <w:rPr>
          <w:rFonts w:eastAsia="宋体" w:cs="Times New Roman"/>
          <w:kern w:val="0"/>
          <w:sz w:val="20"/>
          <w:szCs w:val="20"/>
          <w:lang w:val="en-GB"/>
        </w:rPr>
        <w:t>low</w:t>
      </w:r>
      <w:r w:rsidR="001A6626">
        <w:rPr>
          <w:rFonts w:eastAsia="宋体" w:cs="Times New Roman" w:hint="eastAsia"/>
          <w:kern w:val="0"/>
          <w:sz w:val="20"/>
          <w:szCs w:val="20"/>
          <w:lang w:val="en-GB"/>
        </w:rPr>
        <w:t>/</w:t>
      </w:r>
      <w:r w:rsidR="00382815">
        <w:rPr>
          <w:rFonts w:eastAsia="宋体" w:cs="Times New Roman"/>
          <w:kern w:val="0"/>
          <w:sz w:val="20"/>
          <w:szCs w:val="20"/>
          <w:lang w:val="en-GB"/>
        </w:rPr>
        <w:t xml:space="preserve">stationary mobility evaluation and </w:t>
      </w:r>
      <w:r w:rsidR="00BA5263">
        <w:rPr>
          <w:rFonts w:eastAsia="宋体" w:cs="Times New Roman"/>
          <w:kern w:val="0"/>
          <w:sz w:val="20"/>
          <w:szCs w:val="20"/>
          <w:lang w:val="en-GB"/>
        </w:rPr>
        <w:t xml:space="preserve">then </w:t>
      </w:r>
      <w:r w:rsidR="00382815">
        <w:rPr>
          <w:rFonts w:eastAsia="宋体" w:cs="Times New Roman"/>
          <w:kern w:val="0"/>
          <w:sz w:val="20"/>
          <w:szCs w:val="20"/>
          <w:lang w:val="en-GB"/>
        </w:rPr>
        <w:t>dete</w:t>
      </w:r>
      <w:r w:rsidR="00F56C94">
        <w:rPr>
          <w:rFonts w:eastAsia="宋体" w:cs="Times New Roman"/>
          <w:kern w:val="0"/>
          <w:sz w:val="20"/>
          <w:szCs w:val="20"/>
          <w:lang w:val="en-GB"/>
        </w:rPr>
        <w:t>rmine that</w:t>
      </w:r>
      <w:r w:rsidR="00382815">
        <w:rPr>
          <w:rFonts w:eastAsia="宋体" w:cs="Times New Roman"/>
          <w:kern w:val="0"/>
          <w:sz w:val="20"/>
          <w:szCs w:val="20"/>
          <w:lang w:val="en-GB"/>
        </w:rPr>
        <w:t xml:space="preserve"> it is relatively stationary with a </w:t>
      </w:r>
      <w:r w:rsidR="0071381E">
        <w:rPr>
          <w:rFonts w:eastAsia="宋体" w:cs="Times New Roman"/>
          <w:kern w:val="0"/>
          <w:sz w:val="20"/>
          <w:szCs w:val="20"/>
          <w:lang w:val="en-GB"/>
        </w:rPr>
        <w:t>mobile-IAB cell</w:t>
      </w:r>
      <w:r w:rsidR="00382815">
        <w:rPr>
          <w:rFonts w:eastAsia="宋体" w:cs="Times New Roman"/>
          <w:kern w:val="0"/>
          <w:sz w:val="20"/>
          <w:szCs w:val="20"/>
          <w:lang w:val="en-GB"/>
        </w:rPr>
        <w:t>.</w:t>
      </w:r>
      <w:r w:rsidR="00A45834">
        <w:rPr>
          <w:rFonts w:eastAsia="宋体" w:cs="Times New Roman"/>
          <w:kern w:val="0"/>
          <w:sz w:val="20"/>
          <w:szCs w:val="20"/>
          <w:lang w:val="en-GB"/>
        </w:rPr>
        <w:t xml:space="preserve"> Therefore, it is proposed to add a NOTE in TS</w:t>
      </w:r>
      <w:r w:rsidR="00A45834" w:rsidRPr="0036539A">
        <w:rPr>
          <w:rFonts w:eastAsia="宋体" w:cs="Times New Roman"/>
          <w:kern w:val="0"/>
          <w:sz w:val="20"/>
          <w:szCs w:val="20"/>
          <w:lang w:val="en-GB"/>
        </w:rPr>
        <w:t xml:space="preserve"> 38.304 to capture </w:t>
      </w:r>
      <w:r w:rsidR="00E95BD4">
        <w:rPr>
          <w:rFonts w:eastAsia="宋体" w:cs="Times New Roman"/>
          <w:kern w:val="0"/>
          <w:sz w:val="20"/>
          <w:szCs w:val="20"/>
          <w:lang w:val="en-GB"/>
        </w:rPr>
        <w:t xml:space="preserve">these examples of </w:t>
      </w:r>
      <w:r w:rsidR="00E95BD4" w:rsidRPr="00E95BD4">
        <w:rPr>
          <w:rFonts w:eastAsia="宋体" w:cs="Times New Roman"/>
          <w:kern w:val="0"/>
          <w:sz w:val="20"/>
          <w:szCs w:val="20"/>
          <w:lang w:val="en-GB"/>
        </w:rPr>
        <w:t xml:space="preserve">on-board UE </w:t>
      </w:r>
      <w:r w:rsidR="00E95BD4">
        <w:rPr>
          <w:rFonts w:eastAsia="宋体" w:cs="Times New Roman"/>
          <w:kern w:val="0"/>
          <w:sz w:val="20"/>
          <w:szCs w:val="20"/>
          <w:lang w:val="en-GB"/>
        </w:rPr>
        <w:t>identification</w:t>
      </w:r>
      <w:r w:rsidR="00A45834" w:rsidRPr="0036539A">
        <w:rPr>
          <w:rFonts w:eastAsia="宋体" w:cs="Times New Roman"/>
          <w:kern w:val="0"/>
          <w:sz w:val="20"/>
          <w:szCs w:val="20"/>
          <w:lang w:val="en-GB"/>
        </w:rPr>
        <w:t>.</w:t>
      </w:r>
    </w:p>
    <w:p w14:paraId="6784233B" w14:textId="42711537" w:rsidR="00747885" w:rsidRDefault="00A45834" w:rsidP="00747885">
      <w:pPr>
        <w:widowControl/>
        <w:spacing w:after="180"/>
        <w:jc w:val="left"/>
        <w:rPr>
          <w:rFonts w:eastAsia="Times New Roman" w:cs="Times New Roman"/>
          <w:b/>
          <w:kern w:val="0"/>
          <w:sz w:val="20"/>
          <w:szCs w:val="20"/>
          <w:lang w:val="en-GB" w:eastAsia="en-US"/>
        </w:rPr>
      </w:pPr>
      <w:r w:rsidRPr="00A45834">
        <w:rPr>
          <w:rFonts w:eastAsia="Times New Roman" w:cs="Times New Roman"/>
          <w:b/>
          <w:kern w:val="0"/>
          <w:sz w:val="20"/>
          <w:szCs w:val="20"/>
          <w:lang w:val="en-GB" w:eastAsia="en-US"/>
        </w:rPr>
        <w:t xml:space="preserve">Proposal </w:t>
      </w:r>
      <w:r w:rsidR="008F4895">
        <w:rPr>
          <w:rFonts w:eastAsia="Times New Roman" w:cs="Times New Roman"/>
          <w:b/>
          <w:kern w:val="0"/>
          <w:sz w:val="20"/>
          <w:szCs w:val="20"/>
          <w:lang w:val="en-GB" w:eastAsia="en-US"/>
        </w:rPr>
        <w:t>3</w:t>
      </w:r>
      <w:r w:rsidRPr="00A45834">
        <w:rPr>
          <w:rFonts w:eastAsia="Times New Roman" w:cs="Times New Roman"/>
          <w:b/>
          <w:kern w:val="0"/>
          <w:sz w:val="20"/>
          <w:szCs w:val="20"/>
          <w:lang w:val="en-GB" w:eastAsia="en-US"/>
        </w:rPr>
        <w:t xml:space="preserve">: </w:t>
      </w:r>
      <w:r w:rsidR="00801A70" w:rsidRPr="00801A70">
        <w:rPr>
          <w:rFonts w:eastAsia="Times New Roman" w:cs="Times New Roman"/>
          <w:b/>
          <w:kern w:val="0"/>
          <w:sz w:val="20"/>
          <w:szCs w:val="20"/>
          <w:lang w:val="en-GB" w:eastAsia="en-US"/>
        </w:rPr>
        <w:t xml:space="preserve">Add a NOTE in TS 38.304 to clarify some </w:t>
      </w:r>
      <w:r w:rsidR="00801A70" w:rsidRPr="00FF157E">
        <w:rPr>
          <w:rFonts w:eastAsia="Times New Roman" w:cs="Times New Roman"/>
          <w:b/>
          <w:kern w:val="0"/>
          <w:sz w:val="20"/>
          <w:szCs w:val="20"/>
          <w:highlight w:val="yellow"/>
          <w:lang w:val="en-GB" w:eastAsia="en-US"/>
        </w:rPr>
        <w:t>examples</w:t>
      </w:r>
      <w:r w:rsidR="00801A70" w:rsidRPr="00801A70">
        <w:rPr>
          <w:rFonts w:eastAsia="Times New Roman" w:cs="Times New Roman"/>
          <w:b/>
          <w:kern w:val="0"/>
          <w:sz w:val="20"/>
          <w:szCs w:val="20"/>
          <w:lang w:val="en-GB" w:eastAsia="en-US"/>
        </w:rPr>
        <w:t xml:space="preserve"> of on-board UE determination like: “UE </w:t>
      </w:r>
      <w:r w:rsidR="00801A70" w:rsidRPr="008B38FA">
        <w:rPr>
          <w:rFonts w:eastAsia="Times New Roman" w:cs="Times New Roman"/>
          <w:b/>
          <w:kern w:val="0"/>
          <w:sz w:val="20"/>
          <w:szCs w:val="20"/>
          <w:highlight w:val="yellow"/>
          <w:lang w:val="en-GB" w:eastAsia="en-US"/>
        </w:rPr>
        <w:t>may</w:t>
      </w:r>
      <w:r w:rsidR="00801A70" w:rsidRPr="00801A70">
        <w:rPr>
          <w:rFonts w:eastAsia="Times New Roman" w:cs="Times New Roman"/>
          <w:b/>
          <w:kern w:val="0"/>
          <w:sz w:val="20"/>
          <w:szCs w:val="20"/>
          <w:lang w:val="en-GB" w:eastAsia="en-US"/>
        </w:rPr>
        <w:t xml:space="preserve"> consider itself on-board of a mobile</w:t>
      </w:r>
      <w:r w:rsidR="00837154">
        <w:rPr>
          <w:rFonts w:eastAsia="Times New Roman" w:cs="Times New Roman"/>
          <w:b/>
          <w:kern w:val="0"/>
          <w:sz w:val="20"/>
          <w:szCs w:val="20"/>
          <w:lang w:val="en-GB" w:eastAsia="en-US"/>
        </w:rPr>
        <w:t xml:space="preserve"> </w:t>
      </w:r>
      <w:r w:rsidR="00801A70" w:rsidRPr="00801A70">
        <w:rPr>
          <w:rFonts w:eastAsia="Times New Roman" w:cs="Times New Roman"/>
          <w:b/>
          <w:kern w:val="0"/>
          <w:sz w:val="20"/>
          <w:szCs w:val="20"/>
          <w:lang w:val="en-GB" w:eastAsia="en-US"/>
        </w:rPr>
        <w:t>IA</w:t>
      </w:r>
      <w:r w:rsidR="00476B1E">
        <w:rPr>
          <w:rFonts w:eastAsia="Times New Roman" w:cs="Times New Roman"/>
          <w:b/>
          <w:kern w:val="0"/>
          <w:sz w:val="20"/>
          <w:szCs w:val="20"/>
          <w:lang w:val="en-GB" w:eastAsia="en-US"/>
        </w:rPr>
        <w:t xml:space="preserve">B cell, </w:t>
      </w:r>
      <w:r w:rsidR="00476B1E" w:rsidRPr="008B38FA">
        <w:rPr>
          <w:rFonts w:eastAsia="Times New Roman" w:cs="Times New Roman"/>
          <w:b/>
          <w:kern w:val="0"/>
          <w:sz w:val="20"/>
          <w:szCs w:val="20"/>
          <w:highlight w:val="yellow"/>
          <w:lang w:val="en-GB" w:eastAsia="en-US"/>
        </w:rPr>
        <w:t>e.g.</w:t>
      </w:r>
      <w:r w:rsidR="00476B1E">
        <w:rPr>
          <w:rFonts w:eastAsia="Times New Roman" w:cs="Times New Roman"/>
          <w:b/>
          <w:kern w:val="0"/>
          <w:sz w:val="20"/>
          <w:szCs w:val="20"/>
          <w:lang w:val="en-GB" w:eastAsia="en-US"/>
        </w:rPr>
        <w:t xml:space="preserve"> if the UE camps on/connect</w:t>
      </w:r>
      <w:r w:rsidR="008A6520">
        <w:rPr>
          <w:rFonts w:eastAsia="Times New Roman" w:cs="Times New Roman"/>
          <w:b/>
          <w:kern w:val="0"/>
          <w:sz w:val="20"/>
          <w:szCs w:val="20"/>
          <w:lang w:val="en-GB" w:eastAsia="en-US"/>
        </w:rPr>
        <w:t>s</w:t>
      </w:r>
      <w:r w:rsidR="00476B1E">
        <w:rPr>
          <w:rFonts w:asciiTheme="minorEastAsia" w:hAnsiTheme="minorEastAsia" w:cs="Times New Roman"/>
          <w:b/>
          <w:kern w:val="0"/>
          <w:sz w:val="20"/>
          <w:szCs w:val="20"/>
          <w:lang w:val="en-GB"/>
        </w:rPr>
        <w:t xml:space="preserve"> </w:t>
      </w:r>
      <w:r w:rsidR="00801A70" w:rsidRPr="00801A70">
        <w:rPr>
          <w:rFonts w:eastAsia="Times New Roman" w:cs="Times New Roman"/>
          <w:b/>
          <w:kern w:val="0"/>
          <w:sz w:val="20"/>
          <w:szCs w:val="20"/>
          <w:lang w:val="en-GB" w:eastAsia="en-US"/>
        </w:rPr>
        <w:t>to a mobile</w:t>
      </w:r>
      <w:r w:rsidR="00837154">
        <w:rPr>
          <w:rFonts w:eastAsia="Times New Roman" w:cs="Times New Roman"/>
          <w:b/>
          <w:kern w:val="0"/>
          <w:sz w:val="20"/>
          <w:szCs w:val="20"/>
          <w:lang w:val="en-GB" w:eastAsia="en-US"/>
        </w:rPr>
        <w:t xml:space="preserve"> </w:t>
      </w:r>
      <w:r w:rsidR="00801A70" w:rsidRPr="00801A70">
        <w:rPr>
          <w:rFonts w:eastAsia="Times New Roman" w:cs="Times New Roman"/>
          <w:b/>
          <w:kern w:val="0"/>
          <w:sz w:val="20"/>
          <w:szCs w:val="20"/>
          <w:lang w:val="en-GB" w:eastAsia="en-US"/>
        </w:rPr>
        <w:t xml:space="preserve">IAB cell during a long </w:t>
      </w:r>
      <w:r w:rsidR="001A6626">
        <w:rPr>
          <w:rFonts w:eastAsia="Times New Roman" w:cs="Times New Roman"/>
          <w:b/>
          <w:kern w:val="0"/>
          <w:sz w:val="20"/>
          <w:szCs w:val="20"/>
          <w:lang w:val="en-GB" w:eastAsia="en-US"/>
        </w:rPr>
        <w:t>period</w:t>
      </w:r>
      <w:r w:rsidR="008A6520">
        <w:rPr>
          <w:rFonts w:eastAsia="Times New Roman" w:cs="Times New Roman"/>
          <w:b/>
          <w:kern w:val="0"/>
          <w:sz w:val="20"/>
          <w:szCs w:val="20"/>
          <w:lang w:val="en-GB" w:eastAsia="en-US"/>
        </w:rPr>
        <w:t xml:space="preserve"> </w:t>
      </w:r>
      <w:r w:rsidR="00801A70" w:rsidRPr="00801A70">
        <w:rPr>
          <w:rFonts w:eastAsia="Times New Roman" w:cs="Times New Roman"/>
          <w:b/>
          <w:kern w:val="0"/>
          <w:sz w:val="20"/>
          <w:szCs w:val="20"/>
          <w:lang w:val="en-GB" w:eastAsia="en-US"/>
        </w:rPr>
        <w:t xml:space="preserve">or if </w:t>
      </w:r>
      <w:r w:rsidR="00476B1E" w:rsidRPr="00476B1E">
        <w:rPr>
          <w:rFonts w:eastAsia="Times New Roman" w:cs="Times New Roman"/>
          <w:b/>
          <w:kern w:val="0"/>
          <w:sz w:val="20"/>
          <w:szCs w:val="20"/>
          <w:lang w:val="en-GB" w:eastAsia="en-US"/>
        </w:rPr>
        <w:t xml:space="preserve">the UE </w:t>
      </w:r>
      <w:r w:rsidR="00476B1E">
        <w:rPr>
          <w:rFonts w:eastAsia="Times New Roman" w:cs="Times New Roman"/>
          <w:b/>
          <w:kern w:val="0"/>
          <w:sz w:val="20"/>
          <w:szCs w:val="20"/>
          <w:lang w:val="en-GB" w:eastAsia="en-US"/>
        </w:rPr>
        <w:t xml:space="preserve">determines </w:t>
      </w:r>
      <w:r w:rsidR="00837154">
        <w:rPr>
          <w:rFonts w:eastAsia="Times New Roman" w:cs="Times New Roman"/>
          <w:b/>
          <w:kern w:val="0"/>
          <w:sz w:val="20"/>
          <w:szCs w:val="20"/>
          <w:lang w:val="en-GB" w:eastAsia="en-US"/>
        </w:rPr>
        <w:t>its</w:t>
      </w:r>
      <w:r w:rsidR="00837154" w:rsidRPr="00801A70">
        <w:rPr>
          <w:rFonts w:eastAsia="Times New Roman" w:cs="Times New Roman"/>
          <w:b/>
          <w:kern w:val="0"/>
          <w:sz w:val="20"/>
          <w:szCs w:val="20"/>
          <w:lang w:val="en-GB" w:eastAsia="en-US"/>
        </w:rPr>
        <w:t xml:space="preserve"> </w:t>
      </w:r>
      <w:r w:rsidR="00301D52">
        <w:rPr>
          <w:rFonts w:eastAsia="Times New Roman" w:cs="Times New Roman"/>
          <w:b/>
          <w:kern w:val="0"/>
          <w:sz w:val="20"/>
          <w:szCs w:val="20"/>
          <w:lang w:val="en-GB" w:eastAsia="en-US"/>
        </w:rPr>
        <w:t>low</w:t>
      </w:r>
      <w:r w:rsidR="001F77A6">
        <w:rPr>
          <w:rFonts w:eastAsia="Times New Roman" w:cs="Times New Roman"/>
          <w:b/>
          <w:kern w:val="0"/>
          <w:sz w:val="20"/>
          <w:szCs w:val="20"/>
          <w:lang w:val="en-GB" w:eastAsia="en-US"/>
        </w:rPr>
        <w:t xml:space="preserve"> mobility</w:t>
      </w:r>
      <w:r w:rsidR="00301D52">
        <w:rPr>
          <w:rFonts w:eastAsia="Times New Roman" w:cs="Times New Roman"/>
          <w:b/>
          <w:kern w:val="0"/>
          <w:sz w:val="20"/>
          <w:szCs w:val="20"/>
          <w:lang w:val="en-GB" w:eastAsia="en-US"/>
        </w:rPr>
        <w:t>/</w:t>
      </w:r>
      <w:r w:rsidR="00801A70" w:rsidRPr="00801A70">
        <w:rPr>
          <w:rFonts w:eastAsia="Times New Roman" w:cs="Times New Roman"/>
          <w:b/>
          <w:kern w:val="0"/>
          <w:sz w:val="20"/>
          <w:szCs w:val="20"/>
          <w:lang w:val="en-GB" w:eastAsia="en-US"/>
        </w:rPr>
        <w:t>st</w:t>
      </w:r>
      <w:r w:rsidR="00476B1E">
        <w:rPr>
          <w:rFonts w:eastAsia="Times New Roman" w:cs="Times New Roman"/>
          <w:b/>
          <w:kern w:val="0"/>
          <w:sz w:val="20"/>
          <w:szCs w:val="20"/>
          <w:lang w:val="en-GB" w:eastAsia="en-US"/>
        </w:rPr>
        <w:t xml:space="preserve">ationary criterion </w:t>
      </w:r>
      <w:r w:rsidR="00837154">
        <w:rPr>
          <w:rFonts w:eastAsia="Times New Roman" w:cs="Times New Roman"/>
          <w:b/>
          <w:kern w:val="0"/>
          <w:sz w:val="20"/>
          <w:szCs w:val="20"/>
          <w:lang w:val="en-GB" w:eastAsia="en-US"/>
        </w:rPr>
        <w:t xml:space="preserve">as </w:t>
      </w:r>
      <w:r w:rsidR="00476B1E">
        <w:rPr>
          <w:rFonts w:eastAsia="Times New Roman" w:cs="Times New Roman"/>
          <w:b/>
          <w:kern w:val="0"/>
          <w:sz w:val="20"/>
          <w:szCs w:val="20"/>
          <w:lang w:val="en-GB" w:eastAsia="en-US"/>
        </w:rPr>
        <w:t>fulfilled</w:t>
      </w:r>
      <w:r w:rsidR="008A6520">
        <w:rPr>
          <w:rFonts w:eastAsia="Times New Roman" w:cs="Times New Roman"/>
          <w:b/>
          <w:kern w:val="0"/>
          <w:sz w:val="20"/>
          <w:szCs w:val="20"/>
          <w:lang w:val="en-GB" w:eastAsia="en-US"/>
        </w:rPr>
        <w:t xml:space="preserve"> </w:t>
      </w:r>
      <w:r w:rsidR="00837154">
        <w:rPr>
          <w:rFonts w:eastAsia="Times New Roman" w:cs="Times New Roman"/>
          <w:b/>
          <w:kern w:val="0"/>
          <w:sz w:val="20"/>
          <w:szCs w:val="20"/>
          <w:lang w:val="en-GB" w:eastAsia="en-US"/>
        </w:rPr>
        <w:t>in</w:t>
      </w:r>
      <w:r w:rsidR="008A6520" w:rsidRPr="008A6520">
        <w:rPr>
          <w:rFonts w:eastAsia="Times New Roman" w:cs="Times New Roman"/>
          <w:b/>
          <w:kern w:val="0"/>
          <w:sz w:val="20"/>
          <w:szCs w:val="20"/>
          <w:lang w:val="en-GB" w:eastAsia="en-US"/>
        </w:rPr>
        <w:t xml:space="preserve"> a mobile</w:t>
      </w:r>
      <w:r w:rsidR="00837154">
        <w:rPr>
          <w:rFonts w:eastAsia="Times New Roman" w:cs="Times New Roman"/>
          <w:b/>
          <w:kern w:val="0"/>
          <w:sz w:val="20"/>
          <w:szCs w:val="20"/>
          <w:lang w:val="en-GB" w:eastAsia="en-US"/>
        </w:rPr>
        <w:t xml:space="preserve"> </w:t>
      </w:r>
      <w:r w:rsidR="008A6520" w:rsidRPr="008A6520">
        <w:rPr>
          <w:rFonts w:eastAsia="Times New Roman" w:cs="Times New Roman"/>
          <w:b/>
          <w:kern w:val="0"/>
          <w:sz w:val="20"/>
          <w:szCs w:val="20"/>
          <w:lang w:val="en-GB" w:eastAsia="en-US"/>
        </w:rPr>
        <w:t>IAB cell</w:t>
      </w:r>
      <w:r w:rsidR="00801A70" w:rsidRPr="008B38FA">
        <w:rPr>
          <w:rFonts w:eastAsia="Times New Roman" w:cs="Times New Roman"/>
          <w:b/>
          <w:kern w:val="0"/>
          <w:sz w:val="20"/>
          <w:szCs w:val="20"/>
          <w:highlight w:val="yellow"/>
          <w:lang w:val="en-GB" w:eastAsia="en-US"/>
        </w:rPr>
        <w:t>, etc.</w:t>
      </w:r>
      <w:r w:rsidR="00801A70" w:rsidRPr="00801A70">
        <w:rPr>
          <w:rFonts w:eastAsia="Times New Roman" w:cs="Times New Roman"/>
          <w:b/>
          <w:kern w:val="0"/>
          <w:sz w:val="20"/>
          <w:szCs w:val="20"/>
          <w:lang w:val="en-GB" w:eastAsia="en-US"/>
        </w:rPr>
        <w:t>”</w:t>
      </w:r>
    </w:p>
    <w:p w14:paraId="4EE4FDF0" w14:textId="1E7CC29B" w:rsidR="0013637E" w:rsidRPr="0013637E" w:rsidRDefault="0013637E" w:rsidP="0013637E">
      <w:pPr>
        <w:pStyle w:val="2"/>
        <w:rPr>
          <w:rFonts w:ascii="Times New Roman" w:hAnsi="Times New Roman"/>
        </w:rPr>
      </w:pPr>
      <w:r>
        <w:rPr>
          <w:rFonts w:ascii="Times New Roman" w:hAnsi="Times New Roman"/>
        </w:rPr>
        <w:t>2.3</w:t>
      </w:r>
      <w:r w:rsidR="0075723A">
        <w:rPr>
          <w:rFonts w:ascii="Times New Roman" w:hAnsi="Times New Roman"/>
        </w:rPr>
        <w:t xml:space="preserve"> </w:t>
      </w:r>
      <w:r w:rsidR="00837154">
        <w:rPr>
          <w:rFonts w:ascii="Times New Roman" w:hAnsi="Times New Roman"/>
        </w:rPr>
        <w:t>On-board UE</w:t>
      </w:r>
      <w:r w:rsidRPr="0013637E">
        <w:rPr>
          <w:rFonts w:ascii="Times New Roman" w:hAnsi="Times New Roman"/>
        </w:rPr>
        <w:t xml:space="preserve"> RRM measurement relaxations</w:t>
      </w:r>
    </w:p>
    <w:p w14:paraId="41EEBFA5" w14:textId="24840F3B" w:rsidR="0013637E" w:rsidRDefault="007250AB" w:rsidP="0013637E">
      <w:pPr>
        <w:widowControl/>
        <w:spacing w:after="180"/>
        <w:jc w:val="left"/>
        <w:rPr>
          <w:rFonts w:eastAsia="宋体" w:cs="Times New Roman"/>
          <w:kern w:val="0"/>
          <w:sz w:val="20"/>
          <w:szCs w:val="20"/>
          <w:lang w:val="en-GB"/>
        </w:rPr>
      </w:pPr>
      <w:r>
        <w:rPr>
          <w:rFonts w:eastAsia="宋体" w:cs="Times New Roman"/>
          <w:kern w:val="0"/>
          <w:sz w:val="20"/>
          <w:szCs w:val="20"/>
          <w:lang w:val="en-GB"/>
        </w:rPr>
        <w:t>As t</w:t>
      </w:r>
      <w:r w:rsidR="0013637E" w:rsidRPr="00750523">
        <w:rPr>
          <w:rFonts w:eastAsia="宋体" w:cs="Times New Roman"/>
          <w:kern w:val="0"/>
          <w:sz w:val="20"/>
          <w:szCs w:val="20"/>
          <w:lang w:val="en-GB"/>
        </w:rPr>
        <w:t>he serving cell can always provid</w:t>
      </w:r>
      <w:r>
        <w:rPr>
          <w:rFonts w:eastAsia="宋体" w:cs="Times New Roman"/>
          <w:kern w:val="0"/>
          <w:sz w:val="20"/>
          <w:szCs w:val="20"/>
          <w:lang w:val="en-GB"/>
        </w:rPr>
        <w:t xml:space="preserve">e good coverage for on-board UE, actually there is no need </w:t>
      </w:r>
      <w:r w:rsidR="0013637E" w:rsidRPr="00750523">
        <w:rPr>
          <w:rFonts w:eastAsia="宋体" w:cs="Times New Roman"/>
          <w:kern w:val="0"/>
          <w:sz w:val="20"/>
          <w:szCs w:val="20"/>
          <w:lang w:val="en-GB"/>
        </w:rPr>
        <w:t xml:space="preserve">for </w:t>
      </w:r>
      <w:r w:rsidR="005977AA">
        <w:rPr>
          <w:rFonts w:eastAsia="宋体" w:cs="Times New Roman"/>
          <w:kern w:val="0"/>
          <w:sz w:val="20"/>
          <w:szCs w:val="20"/>
          <w:lang w:val="en-GB"/>
        </w:rPr>
        <w:t>this</w:t>
      </w:r>
      <w:r w:rsidR="0013637E" w:rsidRPr="00750523">
        <w:rPr>
          <w:rFonts w:eastAsia="宋体" w:cs="Times New Roman"/>
          <w:kern w:val="0"/>
          <w:sz w:val="20"/>
          <w:szCs w:val="20"/>
          <w:lang w:val="en-GB"/>
        </w:rPr>
        <w:t xml:space="preserve"> UE to perform </w:t>
      </w:r>
      <w:r w:rsidR="0075723A">
        <w:rPr>
          <w:rFonts w:eastAsia="宋体" w:cs="Times New Roman"/>
          <w:kern w:val="0"/>
          <w:sz w:val="20"/>
          <w:szCs w:val="20"/>
          <w:lang w:val="en-GB"/>
        </w:rPr>
        <w:t xml:space="preserve">frequent </w:t>
      </w:r>
      <w:r w:rsidR="0013637E" w:rsidRPr="00750523">
        <w:rPr>
          <w:rFonts w:eastAsia="宋体" w:cs="Times New Roman"/>
          <w:kern w:val="0"/>
          <w:sz w:val="20"/>
          <w:szCs w:val="20"/>
          <w:lang w:val="en-GB"/>
        </w:rPr>
        <w:t xml:space="preserve">measurements of </w:t>
      </w:r>
      <w:r>
        <w:rPr>
          <w:rFonts w:eastAsia="宋体" w:cs="Times New Roman"/>
          <w:kern w:val="0"/>
          <w:sz w:val="20"/>
          <w:szCs w:val="20"/>
          <w:lang w:val="en-GB"/>
        </w:rPr>
        <w:t>neighbour cells</w:t>
      </w:r>
      <w:r w:rsidR="0013637E" w:rsidRPr="00750523">
        <w:rPr>
          <w:rFonts w:eastAsia="宋体" w:cs="Times New Roman"/>
          <w:kern w:val="0"/>
          <w:sz w:val="20"/>
          <w:szCs w:val="20"/>
          <w:lang w:val="en-GB"/>
        </w:rPr>
        <w:t xml:space="preserve"> as long as it is still in on-board status.</w:t>
      </w:r>
      <w:r w:rsidR="0013637E">
        <w:rPr>
          <w:rFonts w:eastAsia="宋体" w:cs="Times New Roman"/>
          <w:kern w:val="0"/>
          <w:sz w:val="20"/>
          <w:szCs w:val="20"/>
          <w:lang w:val="en-GB"/>
        </w:rPr>
        <w:t xml:space="preserve"> Existing RRM measurement relaxations can allow UE to relax neighbour cell RRM measurements when the low</w:t>
      </w:r>
      <w:r w:rsidR="0013637E">
        <w:rPr>
          <w:rFonts w:eastAsia="宋体" w:cs="Times New Roman" w:hint="eastAsia"/>
          <w:kern w:val="0"/>
          <w:sz w:val="20"/>
          <w:szCs w:val="20"/>
          <w:lang w:val="en-GB"/>
        </w:rPr>
        <w:t>/</w:t>
      </w:r>
      <w:r w:rsidR="0013637E">
        <w:rPr>
          <w:rFonts w:eastAsia="宋体" w:cs="Times New Roman"/>
          <w:kern w:val="0"/>
          <w:sz w:val="20"/>
          <w:szCs w:val="20"/>
          <w:lang w:val="en-GB"/>
        </w:rPr>
        <w:t>stationary mobility criterion is met</w:t>
      </w:r>
      <w:r w:rsidR="00837154">
        <w:rPr>
          <w:rFonts w:eastAsia="宋体" w:cs="Times New Roman"/>
          <w:kern w:val="0"/>
          <w:sz w:val="20"/>
          <w:szCs w:val="20"/>
          <w:lang w:val="en-GB"/>
        </w:rPr>
        <w:t xml:space="preserve">, while </w:t>
      </w:r>
      <w:r w:rsidR="00774AF8">
        <w:rPr>
          <w:rFonts w:eastAsia="宋体" w:cs="Times New Roman"/>
          <w:kern w:val="0"/>
          <w:sz w:val="20"/>
          <w:szCs w:val="20"/>
          <w:lang w:val="en-GB"/>
        </w:rPr>
        <w:t xml:space="preserve">the stationary mobility evaluation is </w:t>
      </w:r>
      <w:r w:rsidR="00837154">
        <w:rPr>
          <w:rFonts w:eastAsia="宋体" w:cs="Times New Roman"/>
          <w:kern w:val="0"/>
          <w:sz w:val="20"/>
          <w:szCs w:val="20"/>
          <w:lang w:val="en-GB"/>
        </w:rPr>
        <w:t>limited to RedCap UE for now</w:t>
      </w:r>
      <w:r w:rsidR="0013637E">
        <w:rPr>
          <w:rFonts w:eastAsia="宋体" w:cs="Times New Roman"/>
          <w:kern w:val="0"/>
          <w:sz w:val="20"/>
          <w:szCs w:val="20"/>
          <w:lang w:val="en-GB"/>
        </w:rPr>
        <w:t xml:space="preserve">. Hence, this mechanism </w:t>
      </w:r>
      <w:r w:rsidR="006348EA">
        <w:rPr>
          <w:rFonts w:eastAsia="宋体" w:cs="Times New Roman"/>
          <w:kern w:val="0"/>
          <w:sz w:val="20"/>
          <w:szCs w:val="20"/>
          <w:lang w:val="en-GB"/>
        </w:rPr>
        <w:t>could</w:t>
      </w:r>
      <w:r w:rsidR="0013637E">
        <w:rPr>
          <w:rFonts w:eastAsia="宋体" w:cs="Times New Roman"/>
          <w:kern w:val="0"/>
          <w:sz w:val="20"/>
          <w:szCs w:val="20"/>
          <w:lang w:val="en-GB"/>
        </w:rPr>
        <w:t xml:space="preserve"> also be </w:t>
      </w:r>
      <w:r w:rsidR="0075723A">
        <w:rPr>
          <w:rFonts w:eastAsia="宋体" w:cs="Times New Roman"/>
          <w:kern w:val="0"/>
          <w:sz w:val="20"/>
          <w:szCs w:val="20"/>
          <w:lang w:val="en-GB"/>
        </w:rPr>
        <w:t>considered/</w:t>
      </w:r>
      <w:r w:rsidR="0013637E">
        <w:rPr>
          <w:rFonts w:eastAsia="宋体" w:cs="Times New Roman"/>
          <w:kern w:val="0"/>
          <w:sz w:val="20"/>
          <w:szCs w:val="20"/>
          <w:lang w:val="en-GB"/>
        </w:rPr>
        <w:t xml:space="preserve">applicable </w:t>
      </w:r>
      <w:r w:rsidR="005659F3">
        <w:rPr>
          <w:rFonts w:eastAsia="宋体" w:cs="Times New Roman"/>
          <w:kern w:val="0"/>
          <w:sz w:val="20"/>
          <w:szCs w:val="20"/>
          <w:lang w:val="en-GB"/>
        </w:rPr>
        <w:t xml:space="preserve">for </w:t>
      </w:r>
      <w:r w:rsidR="0013637E">
        <w:rPr>
          <w:rFonts w:eastAsia="宋体" w:cs="Times New Roman"/>
          <w:kern w:val="0"/>
          <w:sz w:val="20"/>
          <w:szCs w:val="20"/>
          <w:lang w:val="en-GB"/>
        </w:rPr>
        <w:t>on-board UE</w:t>
      </w:r>
      <w:r w:rsidR="00112352">
        <w:rPr>
          <w:rFonts w:eastAsia="宋体" w:cs="Times New Roman"/>
          <w:kern w:val="0"/>
          <w:sz w:val="20"/>
          <w:szCs w:val="20"/>
          <w:lang w:val="en-GB"/>
        </w:rPr>
        <w:t xml:space="preserve"> </w:t>
      </w:r>
      <w:r w:rsidR="008D09A1">
        <w:rPr>
          <w:rFonts w:eastAsia="宋体" w:cs="Times New Roman"/>
          <w:kern w:val="0"/>
          <w:sz w:val="20"/>
          <w:szCs w:val="20"/>
          <w:lang w:val="en-GB"/>
        </w:rPr>
        <w:t>to avoid</w:t>
      </w:r>
      <w:r w:rsidR="00112352">
        <w:rPr>
          <w:rFonts w:eastAsia="宋体" w:cs="Times New Roman"/>
          <w:kern w:val="0"/>
          <w:sz w:val="20"/>
          <w:szCs w:val="20"/>
          <w:lang w:val="en-GB"/>
        </w:rPr>
        <w:t xml:space="preserve"> performing unessential </w:t>
      </w:r>
      <w:r w:rsidR="00B92452">
        <w:rPr>
          <w:rFonts w:eastAsia="宋体" w:cs="Times New Roman"/>
          <w:kern w:val="0"/>
          <w:sz w:val="20"/>
          <w:szCs w:val="20"/>
          <w:lang w:val="en-GB"/>
        </w:rPr>
        <w:t>neighbour cell measurement</w:t>
      </w:r>
      <w:r w:rsidR="0099605A">
        <w:rPr>
          <w:rFonts w:eastAsia="宋体" w:cs="Times New Roman"/>
          <w:kern w:val="0"/>
          <w:sz w:val="20"/>
          <w:szCs w:val="20"/>
          <w:lang w:val="en-GB"/>
        </w:rPr>
        <w:t xml:space="preserve">, </w:t>
      </w:r>
      <w:r w:rsidR="0013637E">
        <w:rPr>
          <w:rFonts w:eastAsia="宋体" w:cs="Times New Roman"/>
          <w:kern w:val="0"/>
          <w:sz w:val="20"/>
          <w:szCs w:val="20"/>
          <w:lang w:val="en-GB"/>
        </w:rPr>
        <w:t xml:space="preserve">which can </w:t>
      </w:r>
      <w:r w:rsidR="00112352">
        <w:rPr>
          <w:rFonts w:eastAsia="宋体" w:cs="Times New Roman"/>
          <w:kern w:val="0"/>
          <w:sz w:val="20"/>
          <w:szCs w:val="20"/>
          <w:lang w:val="en-GB"/>
        </w:rPr>
        <w:t>reduce</w:t>
      </w:r>
      <w:r w:rsidR="0013637E">
        <w:rPr>
          <w:rFonts w:eastAsia="宋体" w:cs="Times New Roman"/>
          <w:kern w:val="0"/>
          <w:sz w:val="20"/>
          <w:szCs w:val="20"/>
          <w:lang w:val="en-GB"/>
        </w:rPr>
        <w:t xml:space="preserve"> </w:t>
      </w:r>
      <w:r w:rsidR="007F614A">
        <w:rPr>
          <w:rFonts w:eastAsia="宋体" w:cs="Times New Roman"/>
          <w:kern w:val="0"/>
          <w:sz w:val="20"/>
          <w:szCs w:val="20"/>
          <w:lang w:val="en-GB"/>
        </w:rPr>
        <w:t xml:space="preserve">the </w:t>
      </w:r>
      <w:r w:rsidR="006348EA">
        <w:rPr>
          <w:rFonts w:eastAsia="宋体" w:cs="Times New Roman"/>
          <w:kern w:val="0"/>
          <w:sz w:val="20"/>
          <w:szCs w:val="20"/>
          <w:lang w:val="en-GB"/>
        </w:rPr>
        <w:t xml:space="preserve">implementation complexity and </w:t>
      </w:r>
      <w:r w:rsidR="0013637E">
        <w:rPr>
          <w:rFonts w:eastAsia="宋体" w:cs="Times New Roman"/>
          <w:kern w:val="0"/>
          <w:sz w:val="20"/>
          <w:szCs w:val="20"/>
          <w:lang w:val="en-GB"/>
        </w:rPr>
        <w:t xml:space="preserve">power consumption. It is proposed, </w:t>
      </w:r>
    </w:p>
    <w:p w14:paraId="7666A31F" w14:textId="40AF516B" w:rsidR="0013637E" w:rsidRPr="00E5662A" w:rsidRDefault="0013637E" w:rsidP="0013637E">
      <w:pPr>
        <w:overflowPunct w:val="0"/>
        <w:autoSpaceDE w:val="0"/>
        <w:autoSpaceDN w:val="0"/>
        <w:adjustRightInd w:val="0"/>
        <w:spacing w:after="120"/>
        <w:jc w:val="left"/>
        <w:textAlignment w:val="baseline"/>
        <w:rPr>
          <w:rFonts w:eastAsia="宋体"/>
          <w:b/>
          <w:sz w:val="20"/>
          <w:szCs w:val="20"/>
        </w:rPr>
      </w:pPr>
      <w:r w:rsidRPr="00E5662A">
        <w:rPr>
          <w:rFonts w:cs="Times New Roman"/>
          <w:b/>
          <w:sz w:val="20"/>
          <w:szCs w:val="20"/>
          <w:lang w:val="en-GB"/>
        </w:rPr>
        <w:t xml:space="preserve">Proposal </w:t>
      </w:r>
      <w:r w:rsidR="00117FD9" w:rsidRPr="00E5662A">
        <w:rPr>
          <w:rFonts w:cs="Times New Roman"/>
          <w:b/>
          <w:sz w:val="20"/>
          <w:szCs w:val="20"/>
          <w:lang w:val="en-GB"/>
        </w:rPr>
        <w:t>4</w:t>
      </w:r>
      <w:r w:rsidRPr="00E5662A">
        <w:rPr>
          <w:rFonts w:cs="Times New Roman"/>
          <w:b/>
          <w:sz w:val="20"/>
          <w:szCs w:val="20"/>
          <w:lang w:val="en-GB"/>
        </w:rPr>
        <w:t xml:space="preserve">: RAN2 </w:t>
      </w:r>
      <w:r w:rsidR="005977AA" w:rsidRPr="00E5662A">
        <w:rPr>
          <w:rFonts w:cs="Times New Roman"/>
          <w:b/>
          <w:sz w:val="20"/>
          <w:szCs w:val="20"/>
          <w:lang w:val="en-GB"/>
        </w:rPr>
        <w:t>to</w:t>
      </w:r>
      <w:r w:rsidRPr="00E5662A">
        <w:rPr>
          <w:rFonts w:cs="Times New Roman"/>
          <w:b/>
          <w:sz w:val="20"/>
          <w:szCs w:val="20"/>
          <w:lang w:val="en-GB"/>
        </w:rPr>
        <w:t xml:space="preserve"> discuss whether to apply</w:t>
      </w:r>
      <w:r w:rsidR="001F77A6" w:rsidRPr="00E5662A">
        <w:rPr>
          <w:rFonts w:cs="Times New Roman"/>
          <w:b/>
          <w:sz w:val="20"/>
          <w:szCs w:val="20"/>
          <w:lang w:val="en-GB"/>
        </w:rPr>
        <w:t>/</w:t>
      </w:r>
      <w:r w:rsidRPr="00E5662A">
        <w:rPr>
          <w:rFonts w:cs="Times New Roman"/>
          <w:b/>
          <w:sz w:val="20"/>
          <w:szCs w:val="20"/>
          <w:lang w:val="en-GB"/>
        </w:rPr>
        <w:t xml:space="preserve">support the </w:t>
      </w:r>
      <w:r w:rsidRPr="00E5662A">
        <w:rPr>
          <w:rFonts w:cs="Times New Roman"/>
          <w:b/>
          <w:sz w:val="20"/>
          <w:szCs w:val="20"/>
        </w:rPr>
        <w:t xml:space="preserve">relaxed </w:t>
      </w:r>
      <w:r w:rsidR="00862972" w:rsidRPr="00E5662A">
        <w:rPr>
          <w:rFonts w:cs="Times New Roman"/>
          <w:b/>
          <w:sz w:val="20"/>
          <w:szCs w:val="20"/>
        </w:rPr>
        <w:t xml:space="preserve">RRM </w:t>
      </w:r>
      <w:r w:rsidRPr="00E5662A">
        <w:rPr>
          <w:rFonts w:cs="Times New Roman"/>
          <w:b/>
          <w:sz w:val="20"/>
          <w:szCs w:val="20"/>
        </w:rPr>
        <w:t xml:space="preserve">measurement behaviours </w:t>
      </w:r>
      <w:r w:rsidR="00837154" w:rsidRPr="00E5662A">
        <w:rPr>
          <w:rFonts w:cs="Times New Roman"/>
          <w:b/>
          <w:sz w:val="20"/>
          <w:szCs w:val="20"/>
        </w:rPr>
        <w:t>to</w:t>
      </w:r>
      <w:r w:rsidR="00837154" w:rsidRPr="00E5662A">
        <w:rPr>
          <w:rFonts w:cs="Times New Roman"/>
          <w:b/>
          <w:sz w:val="20"/>
          <w:szCs w:val="20"/>
          <w:lang w:val="en-GB"/>
        </w:rPr>
        <w:t xml:space="preserve"> </w:t>
      </w:r>
      <w:r w:rsidRPr="00E5662A">
        <w:rPr>
          <w:rFonts w:cs="Times New Roman"/>
          <w:b/>
          <w:sz w:val="20"/>
          <w:szCs w:val="20"/>
          <w:lang w:val="en-GB"/>
        </w:rPr>
        <w:t>R18 on-board UE</w:t>
      </w:r>
      <w:r w:rsidR="00837154" w:rsidRPr="00E5662A">
        <w:rPr>
          <w:rFonts w:cs="Times New Roman"/>
          <w:b/>
          <w:sz w:val="20"/>
          <w:szCs w:val="20"/>
          <w:lang w:val="en-GB"/>
        </w:rPr>
        <w:t>s,</w:t>
      </w:r>
      <w:r w:rsidRPr="00E5662A">
        <w:rPr>
          <w:rFonts w:cs="Times New Roman"/>
          <w:b/>
          <w:sz w:val="20"/>
          <w:szCs w:val="20"/>
          <w:lang w:val="en-GB"/>
        </w:rPr>
        <w:t xml:space="preserve"> because of its low/stationary mobility</w:t>
      </w:r>
      <w:r w:rsidR="005977AA" w:rsidRPr="00E5662A">
        <w:rPr>
          <w:rFonts w:cs="Times New Roman"/>
          <w:b/>
          <w:sz w:val="20"/>
          <w:szCs w:val="20"/>
          <w:lang w:val="en-GB"/>
        </w:rPr>
        <w:t xml:space="preserve"> </w:t>
      </w:r>
      <w:r w:rsidR="00DD7930" w:rsidRPr="00E5662A">
        <w:rPr>
          <w:rFonts w:cs="Times New Roman"/>
          <w:b/>
          <w:sz w:val="20"/>
          <w:szCs w:val="20"/>
          <w:lang w:val="en-GB"/>
        </w:rPr>
        <w:t>in</w:t>
      </w:r>
      <w:r w:rsidR="005977AA" w:rsidRPr="00E5662A">
        <w:rPr>
          <w:rFonts w:cs="Times New Roman"/>
          <w:b/>
          <w:sz w:val="20"/>
          <w:szCs w:val="20"/>
          <w:lang w:val="en-GB"/>
        </w:rPr>
        <w:t xml:space="preserve"> the mobile-IAB cell</w:t>
      </w:r>
      <w:r w:rsidRPr="00E5662A">
        <w:rPr>
          <w:rFonts w:cs="Times New Roman"/>
          <w:b/>
          <w:sz w:val="20"/>
          <w:szCs w:val="20"/>
          <w:lang w:val="en-GB"/>
        </w:rPr>
        <w:t>.</w:t>
      </w:r>
    </w:p>
    <w:p w14:paraId="59B8039E" w14:textId="4D7FF63E" w:rsidR="00823C21" w:rsidRPr="002D1BBA" w:rsidRDefault="00823C21" w:rsidP="00823C21">
      <w:pPr>
        <w:pStyle w:val="2"/>
        <w:rPr>
          <w:rFonts w:ascii="Times New Roman" w:hAnsi="Times New Roman"/>
        </w:rPr>
      </w:pPr>
      <w:r>
        <w:rPr>
          <w:rFonts w:ascii="Times New Roman" w:hAnsi="Times New Roman"/>
        </w:rPr>
        <w:t>2</w:t>
      </w:r>
      <w:r w:rsidR="0013637E">
        <w:rPr>
          <w:rFonts w:ascii="Times New Roman" w:hAnsi="Times New Roman"/>
        </w:rPr>
        <w:t>.4</w:t>
      </w:r>
      <w:r>
        <w:rPr>
          <w:rFonts w:ascii="Times New Roman" w:hAnsi="Times New Roman"/>
        </w:rPr>
        <w:t xml:space="preserve"> Access control </w:t>
      </w:r>
      <w:r w:rsidR="00837154">
        <w:rPr>
          <w:rFonts w:ascii="Times New Roman" w:hAnsi="Times New Roman"/>
        </w:rPr>
        <w:t xml:space="preserve">of </w:t>
      </w:r>
      <w:r>
        <w:rPr>
          <w:rFonts w:ascii="Times New Roman" w:hAnsi="Times New Roman"/>
        </w:rPr>
        <w:t>mobile IAB-MT</w:t>
      </w:r>
      <w:r w:rsidRPr="00D13497">
        <w:rPr>
          <w:rFonts w:ascii="Times New Roman" w:eastAsiaTheme="minorEastAsia" w:hAnsi="Times New Roman"/>
          <w:sz w:val="28"/>
          <w:szCs w:val="28"/>
          <w:lang w:eastAsia="zh-CN"/>
        </w:rPr>
        <w:t xml:space="preserve"> </w:t>
      </w:r>
    </w:p>
    <w:p w14:paraId="4BD44CB6" w14:textId="113AE964" w:rsidR="00222359" w:rsidRDefault="004B6BFC" w:rsidP="00222359">
      <w:pPr>
        <w:widowControl/>
        <w:spacing w:after="180"/>
        <w:jc w:val="left"/>
        <w:rPr>
          <w:rFonts w:eastAsia="宋体" w:cs="Times New Roman"/>
          <w:i/>
          <w:kern w:val="0"/>
          <w:sz w:val="20"/>
          <w:szCs w:val="20"/>
          <w:lang w:val="en-GB"/>
        </w:rPr>
      </w:pPr>
      <w:r>
        <w:rPr>
          <w:rFonts w:eastAsia="宋体" w:cs="Times New Roman"/>
          <w:kern w:val="0"/>
          <w:sz w:val="20"/>
          <w:szCs w:val="20"/>
          <w:lang w:val="en-GB"/>
        </w:rPr>
        <w:t>Referring to the</w:t>
      </w:r>
      <w:r w:rsidR="00222359" w:rsidRPr="00FF4DF9">
        <w:rPr>
          <w:rFonts w:eastAsia="宋体" w:cs="Times New Roman"/>
          <w:kern w:val="0"/>
          <w:sz w:val="20"/>
          <w:szCs w:val="20"/>
          <w:lang w:val="en-GB"/>
        </w:rPr>
        <w:t xml:space="preserve"> RAN2</w:t>
      </w:r>
      <w:r>
        <w:rPr>
          <w:rFonts w:eastAsia="宋体" w:cs="Times New Roman"/>
          <w:kern w:val="0"/>
          <w:sz w:val="20"/>
          <w:szCs w:val="20"/>
          <w:lang w:val="en-GB"/>
        </w:rPr>
        <w:t>#120</w:t>
      </w:r>
      <w:r w:rsidR="00222359" w:rsidRPr="00FF4DF9">
        <w:rPr>
          <w:rFonts w:eastAsia="宋体" w:cs="Times New Roman"/>
          <w:kern w:val="0"/>
          <w:sz w:val="20"/>
          <w:szCs w:val="20"/>
          <w:lang w:val="en-GB"/>
        </w:rPr>
        <w:t xml:space="preserve"> agreement, </w:t>
      </w:r>
      <w:r w:rsidR="00222359" w:rsidRPr="00FF4DF9">
        <w:rPr>
          <w:rFonts w:eastAsia="宋体" w:cs="Times New Roman"/>
          <w:i/>
          <w:kern w:val="0"/>
          <w:sz w:val="20"/>
          <w:szCs w:val="20"/>
          <w:lang w:val="en-GB"/>
        </w:rPr>
        <w:t>the “supporting mobile-IAB” is provided by R18 Mobile IAB capable cell, and a R18 mobile IAB-node may camp on and connect to a legacy R16/17 IAB capable cell.</w:t>
      </w:r>
    </w:p>
    <w:p w14:paraId="2A8FC3FA" w14:textId="5D284EB1" w:rsidR="00222359" w:rsidRDefault="00222359" w:rsidP="00222359">
      <w:pPr>
        <w:widowControl/>
        <w:spacing w:after="180"/>
        <w:jc w:val="left"/>
        <w:rPr>
          <w:rFonts w:eastAsia="宋体" w:cs="Times New Roman"/>
          <w:kern w:val="0"/>
          <w:sz w:val="20"/>
          <w:szCs w:val="20"/>
          <w:lang w:val="en-GB"/>
        </w:rPr>
      </w:pPr>
      <w:r>
        <w:rPr>
          <w:rFonts w:eastAsia="宋体" w:cs="Times New Roman"/>
          <w:kern w:val="0"/>
          <w:sz w:val="20"/>
          <w:szCs w:val="20"/>
          <w:lang w:val="en-GB"/>
        </w:rPr>
        <w:t>Specifically, whether a mobile IAB-node works as a stationary IAB-node depends on the implementation, and R17 partial migration can also</w:t>
      </w:r>
      <w:r w:rsidRPr="00164CE2">
        <w:rPr>
          <w:rFonts w:eastAsia="宋体" w:cs="Times New Roman"/>
          <w:kern w:val="0"/>
          <w:sz w:val="20"/>
          <w:szCs w:val="20"/>
          <w:lang w:val="en-GB"/>
        </w:rPr>
        <w:t xml:space="preserve"> temporarily or limitedly support the </w:t>
      </w:r>
      <w:r>
        <w:rPr>
          <w:rFonts w:eastAsia="宋体" w:cs="Times New Roman"/>
          <w:kern w:val="0"/>
          <w:sz w:val="20"/>
          <w:szCs w:val="20"/>
          <w:lang w:val="en-GB"/>
        </w:rPr>
        <w:t>mobility of the IAB-</w:t>
      </w:r>
      <w:r w:rsidRPr="00164CE2">
        <w:rPr>
          <w:rFonts w:eastAsia="宋体" w:cs="Times New Roman"/>
          <w:kern w:val="0"/>
          <w:sz w:val="20"/>
          <w:szCs w:val="20"/>
          <w:lang w:val="en-GB"/>
        </w:rPr>
        <w:t>node.</w:t>
      </w:r>
      <w:r>
        <w:rPr>
          <w:rFonts w:eastAsia="宋体" w:cs="Times New Roman"/>
          <w:kern w:val="0"/>
          <w:sz w:val="20"/>
          <w:szCs w:val="20"/>
          <w:lang w:val="en-GB"/>
        </w:rPr>
        <w:t xml:space="preserve"> That is, the mobile IAB-MT (re)</w:t>
      </w:r>
      <w:r w:rsidR="00616F85">
        <w:rPr>
          <w:rFonts w:eastAsia="宋体" w:cs="Times New Roman"/>
          <w:kern w:val="0"/>
          <w:sz w:val="20"/>
          <w:szCs w:val="20"/>
          <w:lang w:val="en-GB"/>
        </w:rPr>
        <w:t xml:space="preserve">selects which type of cell relies on </w:t>
      </w:r>
      <w:r w:rsidRPr="00164CE2">
        <w:rPr>
          <w:rFonts w:eastAsia="宋体" w:cs="Times New Roman"/>
          <w:kern w:val="0"/>
          <w:sz w:val="20"/>
          <w:szCs w:val="20"/>
          <w:lang w:val="en-GB"/>
        </w:rPr>
        <w:t>implementation</w:t>
      </w:r>
      <w:r w:rsidR="00540F13">
        <w:rPr>
          <w:rFonts w:eastAsia="宋体" w:cs="Times New Roman"/>
          <w:kern w:val="0"/>
          <w:sz w:val="20"/>
          <w:szCs w:val="20"/>
          <w:lang w:val="en-GB"/>
        </w:rPr>
        <w:t>, rather than mandatorily</w:t>
      </w:r>
      <w:r w:rsidRPr="00164CE2">
        <w:rPr>
          <w:rFonts w:eastAsia="宋体" w:cs="Times New Roman"/>
          <w:kern w:val="0"/>
          <w:sz w:val="20"/>
          <w:szCs w:val="20"/>
          <w:lang w:val="en-GB"/>
        </w:rPr>
        <w:t>.</w:t>
      </w:r>
      <w:r>
        <w:rPr>
          <w:rFonts w:eastAsia="宋体" w:cs="Times New Roman"/>
          <w:kern w:val="0"/>
          <w:sz w:val="20"/>
          <w:szCs w:val="20"/>
          <w:lang w:val="en-GB"/>
        </w:rPr>
        <w:t xml:space="preserve"> Therefore, it is proposed,</w:t>
      </w:r>
    </w:p>
    <w:p w14:paraId="78EE635D" w14:textId="41167518" w:rsidR="00823C21" w:rsidRDefault="00B90BAF" w:rsidP="00747885">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Proposal </w:t>
      </w:r>
      <w:r w:rsidR="002D6E25">
        <w:rPr>
          <w:rFonts w:eastAsia="Times New Roman" w:cs="Times New Roman"/>
          <w:b/>
          <w:kern w:val="0"/>
          <w:sz w:val="20"/>
          <w:szCs w:val="20"/>
          <w:lang w:val="en-GB" w:eastAsia="en-US"/>
        </w:rPr>
        <w:t>5</w:t>
      </w:r>
      <w:r w:rsidR="00222359">
        <w:rPr>
          <w:rFonts w:eastAsia="Times New Roman" w:cs="Times New Roman"/>
          <w:b/>
          <w:kern w:val="0"/>
          <w:sz w:val="20"/>
          <w:szCs w:val="20"/>
          <w:lang w:val="en-GB" w:eastAsia="en-US"/>
        </w:rPr>
        <w:t>:</w:t>
      </w:r>
      <w:r w:rsidR="00222359" w:rsidRPr="00984D5E">
        <w:rPr>
          <w:rFonts w:eastAsia="Times New Roman" w:cs="Times New Roman"/>
          <w:b/>
          <w:kern w:val="0"/>
          <w:sz w:val="20"/>
          <w:szCs w:val="20"/>
          <w:lang w:val="en-GB" w:eastAsia="en-US"/>
        </w:rPr>
        <w:t xml:space="preserve"> It is up to t</w:t>
      </w:r>
      <w:r w:rsidR="00222359">
        <w:rPr>
          <w:rFonts w:eastAsia="Times New Roman" w:cs="Times New Roman"/>
          <w:b/>
          <w:kern w:val="0"/>
          <w:sz w:val="20"/>
          <w:szCs w:val="20"/>
          <w:lang w:val="en-GB" w:eastAsia="en-US"/>
        </w:rPr>
        <w:t xml:space="preserve">he mobile IAB-MT implementation </w:t>
      </w:r>
      <w:r w:rsidR="00837154">
        <w:rPr>
          <w:rFonts w:eastAsia="Times New Roman" w:cs="Times New Roman"/>
          <w:b/>
          <w:kern w:val="0"/>
          <w:sz w:val="20"/>
          <w:szCs w:val="20"/>
          <w:lang w:val="en-GB" w:eastAsia="en-US"/>
        </w:rPr>
        <w:t xml:space="preserve">on </w:t>
      </w:r>
      <w:r w:rsidR="00222359" w:rsidRPr="00984D5E">
        <w:rPr>
          <w:rFonts w:eastAsia="Times New Roman" w:cs="Times New Roman"/>
          <w:b/>
          <w:kern w:val="0"/>
          <w:sz w:val="20"/>
          <w:szCs w:val="20"/>
          <w:lang w:val="en-GB" w:eastAsia="en-US"/>
        </w:rPr>
        <w:t xml:space="preserve">whether to prioritize the </w:t>
      </w:r>
      <w:r w:rsidR="006E17FA">
        <w:rPr>
          <w:rFonts w:eastAsia="Times New Roman" w:cs="Times New Roman"/>
          <w:b/>
          <w:kern w:val="0"/>
          <w:sz w:val="20"/>
          <w:szCs w:val="20"/>
          <w:lang w:val="en-GB" w:eastAsia="en-US"/>
        </w:rPr>
        <w:t>(re)</w:t>
      </w:r>
      <w:r w:rsidR="00222359">
        <w:rPr>
          <w:rFonts w:eastAsia="Times New Roman" w:cs="Times New Roman"/>
          <w:b/>
          <w:kern w:val="0"/>
          <w:sz w:val="20"/>
          <w:szCs w:val="20"/>
          <w:lang w:val="en-GB" w:eastAsia="en-US"/>
        </w:rPr>
        <w:t xml:space="preserve">selection to the </w:t>
      </w:r>
      <w:r w:rsidR="00222359" w:rsidRPr="00984D5E">
        <w:rPr>
          <w:rFonts w:eastAsia="Times New Roman" w:cs="Times New Roman"/>
          <w:b/>
          <w:kern w:val="0"/>
          <w:sz w:val="20"/>
          <w:szCs w:val="20"/>
          <w:lang w:val="en-GB" w:eastAsia="en-US"/>
        </w:rPr>
        <w:t>cell “supporting mobile-IAB”.</w:t>
      </w: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Conclusion</w:t>
      </w:r>
    </w:p>
    <w:p w14:paraId="155F3EFC" w14:textId="3E0B9CB4" w:rsidR="00780897" w:rsidRPr="000C4935" w:rsidRDefault="00780897" w:rsidP="00780897">
      <w:pPr>
        <w:spacing w:line="300" w:lineRule="auto"/>
        <w:jc w:val="left"/>
        <w:rPr>
          <w:rFonts w:eastAsia="宋体" w:cs="Times New Roman"/>
          <w:kern w:val="0"/>
          <w:sz w:val="20"/>
          <w:szCs w:val="20"/>
          <w:lang w:val="en-GB"/>
        </w:rPr>
      </w:pPr>
      <w:r w:rsidRPr="000C4935">
        <w:rPr>
          <w:rFonts w:eastAsia="宋体" w:cs="Times New Roman"/>
          <w:kern w:val="0"/>
          <w:sz w:val="20"/>
          <w:szCs w:val="20"/>
          <w:lang w:val="en-GB"/>
        </w:rPr>
        <w:t xml:space="preserve">This paper mainly discusses the remaining issues of </w:t>
      </w:r>
      <w:r w:rsidR="005F2FFE" w:rsidRPr="000C4935">
        <w:rPr>
          <w:rFonts w:eastAsia="宋体" w:cs="Times New Roman"/>
          <w:kern w:val="0"/>
          <w:sz w:val="20"/>
          <w:szCs w:val="20"/>
          <w:lang w:val="en-GB"/>
        </w:rPr>
        <w:t>mobility enhancement for mobile IAB</w:t>
      </w:r>
      <w:r w:rsidRPr="000C4935">
        <w:rPr>
          <w:rFonts w:eastAsia="宋体" w:cs="Times New Roman"/>
          <w:kern w:val="0"/>
          <w:sz w:val="20"/>
          <w:szCs w:val="20"/>
          <w:lang w:val="en-GB"/>
        </w:rPr>
        <w:t>, and the following observations and proposals are provided,</w:t>
      </w:r>
    </w:p>
    <w:p w14:paraId="0F27EA32" w14:textId="77777777" w:rsidR="00622023" w:rsidRDefault="00622023" w:rsidP="00622023">
      <w:pPr>
        <w:widowControl/>
        <w:spacing w:after="180"/>
        <w:jc w:val="left"/>
        <w:rPr>
          <w:rFonts w:eastAsia="宋体" w:cs="Times New Roman"/>
          <w:b/>
          <w:kern w:val="0"/>
          <w:sz w:val="20"/>
          <w:szCs w:val="20"/>
          <w:lang w:val="en-GB"/>
        </w:rPr>
      </w:pPr>
      <w:r>
        <w:rPr>
          <w:rFonts w:eastAsia="宋体" w:cs="Times New Roman"/>
          <w:b/>
          <w:kern w:val="0"/>
          <w:sz w:val="20"/>
          <w:szCs w:val="20"/>
          <w:lang w:val="en-GB"/>
        </w:rPr>
        <w:t>Observation 1</w:t>
      </w:r>
      <w:r w:rsidRPr="0030102C">
        <w:rPr>
          <w:rFonts w:eastAsia="宋体" w:cs="Times New Roman"/>
          <w:b/>
          <w:kern w:val="0"/>
          <w:sz w:val="20"/>
          <w:szCs w:val="20"/>
          <w:lang w:val="en-GB"/>
        </w:rPr>
        <w:t xml:space="preserve">: The main scenarios </w:t>
      </w:r>
      <w:r>
        <w:rPr>
          <w:rFonts w:eastAsia="宋体" w:cs="Times New Roman"/>
          <w:b/>
          <w:kern w:val="0"/>
          <w:sz w:val="20"/>
          <w:szCs w:val="20"/>
          <w:lang w:val="en-GB"/>
        </w:rPr>
        <w:t xml:space="preserve">for </w:t>
      </w:r>
      <w:r w:rsidRPr="0030102C">
        <w:rPr>
          <w:rFonts w:eastAsia="宋体" w:cs="Times New Roman"/>
          <w:b/>
          <w:kern w:val="0"/>
          <w:sz w:val="20"/>
          <w:szCs w:val="20"/>
          <w:lang w:val="en-GB"/>
        </w:rPr>
        <w:t xml:space="preserve">on-board UE </w:t>
      </w:r>
      <w:r>
        <w:rPr>
          <w:rFonts w:eastAsia="宋体" w:cs="Times New Roman"/>
          <w:b/>
          <w:kern w:val="0"/>
          <w:sz w:val="20"/>
          <w:szCs w:val="20"/>
          <w:lang w:val="en-GB"/>
        </w:rPr>
        <w:t xml:space="preserve">to </w:t>
      </w:r>
      <w:r w:rsidRPr="0030102C">
        <w:rPr>
          <w:rFonts w:eastAsia="宋体" w:cs="Times New Roman"/>
          <w:b/>
          <w:kern w:val="0"/>
          <w:sz w:val="20"/>
          <w:szCs w:val="20"/>
          <w:lang w:val="en-GB"/>
        </w:rPr>
        <w:t>reselect to a</w:t>
      </w:r>
      <w:r>
        <w:rPr>
          <w:rFonts w:eastAsia="宋体" w:cs="Times New Roman"/>
          <w:b/>
          <w:kern w:val="0"/>
          <w:sz w:val="20"/>
          <w:szCs w:val="20"/>
          <w:lang w:val="en-GB"/>
        </w:rPr>
        <w:t xml:space="preserve"> new</w:t>
      </w:r>
      <w:r w:rsidRPr="0030102C">
        <w:rPr>
          <w:rFonts w:eastAsia="宋体" w:cs="Times New Roman"/>
          <w:b/>
          <w:kern w:val="0"/>
          <w:sz w:val="20"/>
          <w:szCs w:val="20"/>
          <w:lang w:val="en-GB"/>
        </w:rPr>
        <w:t xml:space="preserve"> mobile</w:t>
      </w:r>
      <w:r w:rsidRPr="0071381E">
        <w:rPr>
          <w:rFonts w:eastAsia="宋体" w:cs="Times New Roman"/>
          <w:b/>
          <w:kern w:val="0"/>
          <w:sz w:val="20"/>
          <w:szCs w:val="20"/>
          <w:lang w:val="en-GB"/>
        </w:rPr>
        <w:t>-IAB</w:t>
      </w:r>
      <w:r w:rsidRPr="0030102C">
        <w:rPr>
          <w:rFonts w:eastAsia="宋体" w:cs="Times New Roman"/>
          <w:b/>
          <w:kern w:val="0"/>
          <w:sz w:val="20"/>
          <w:szCs w:val="20"/>
          <w:lang w:val="en-GB"/>
        </w:rPr>
        <w:t xml:space="preserve"> cell include DU migration and PCI update</w:t>
      </w:r>
      <w:r>
        <w:rPr>
          <w:rFonts w:eastAsia="宋体" w:cs="Times New Roman"/>
          <w:b/>
          <w:kern w:val="0"/>
          <w:sz w:val="20"/>
          <w:szCs w:val="20"/>
          <w:lang w:val="en-GB"/>
        </w:rPr>
        <w:t xml:space="preserve">. In those scenarios, the targets are supposed to be some specific cells rather than some specific frequencies.  </w:t>
      </w:r>
    </w:p>
    <w:p w14:paraId="09504554" w14:textId="77777777" w:rsidR="00622023" w:rsidRDefault="00622023" w:rsidP="00622023">
      <w:pPr>
        <w:widowControl/>
        <w:spacing w:after="180"/>
        <w:jc w:val="left"/>
        <w:rPr>
          <w:rFonts w:eastAsia="宋体" w:cs="Times New Roman"/>
          <w:b/>
          <w:kern w:val="0"/>
          <w:sz w:val="20"/>
          <w:szCs w:val="20"/>
          <w:lang w:val="en-GB"/>
        </w:rPr>
      </w:pPr>
      <w:r>
        <w:rPr>
          <w:rFonts w:eastAsia="宋体" w:cs="Times New Roman"/>
          <w:b/>
          <w:kern w:val="0"/>
          <w:sz w:val="20"/>
          <w:szCs w:val="20"/>
          <w:lang w:val="en-GB"/>
        </w:rPr>
        <w:t xml:space="preserve">Observation 2: Autonomous search function based on the </w:t>
      </w:r>
      <w:r w:rsidRPr="00D96E83">
        <w:rPr>
          <w:rFonts w:eastAsia="宋体" w:cs="Times New Roman"/>
          <w:b/>
          <w:kern w:val="0"/>
          <w:sz w:val="20"/>
          <w:szCs w:val="20"/>
          <w:lang w:val="en-GB"/>
        </w:rPr>
        <w:t xml:space="preserve">“mobile-IAB cell” indication </w:t>
      </w:r>
      <w:r>
        <w:rPr>
          <w:rFonts w:eastAsia="宋体" w:cs="Times New Roman"/>
          <w:b/>
          <w:kern w:val="0"/>
          <w:sz w:val="20"/>
          <w:szCs w:val="20"/>
          <w:lang w:val="en-GB"/>
        </w:rPr>
        <w:t>can</w:t>
      </w:r>
      <w:r w:rsidRPr="0030102C">
        <w:rPr>
          <w:rFonts w:eastAsia="宋体" w:cs="Times New Roman"/>
          <w:b/>
          <w:kern w:val="0"/>
          <w:sz w:val="20"/>
          <w:szCs w:val="20"/>
          <w:lang w:val="en-GB"/>
        </w:rPr>
        <w:t xml:space="preserve"> be used to detect the possible </w:t>
      </w:r>
      <w:r>
        <w:rPr>
          <w:rFonts w:eastAsia="宋体" w:cs="Times New Roman"/>
          <w:b/>
          <w:kern w:val="0"/>
          <w:sz w:val="20"/>
          <w:szCs w:val="20"/>
          <w:lang w:val="en-GB"/>
        </w:rPr>
        <w:t>mobile-IAB cells</w:t>
      </w:r>
      <w:r w:rsidRPr="0030102C">
        <w:rPr>
          <w:rFonts w:eastAsia="宋体" w:cs="Times New Roman"/>
          <w:b/>
          <w:kern w:val="0"/>
          <w:sz w:val="20"/>
          <w:szCs w:val="20"/>
          <w:lang w:val="en-GB"/>
        </w:rPr>
        <w:t xml:space="preserve"> </w:t>
      </w:r>
      <w:r>
        <w:rPr>
          <w:rFonts w:eastAsia="宋体" w:cs="Times New Roman"/>
          <w:b/>
          <w:kern w:val="0"/>
          <w:sz w:val="20"/>
          <w:szCs w:val="20"/>
          <w:lang w:val="en-GB"/>
        </w:rPr>
        <w:t>by</w:t>
      </w:r>
      <w:r w:rsidRPr="0030102C">
        <w:rPr>
          <w:rFonts w:eastAsia="宋体" w:cs="Times New Roman"/>
          <w:b/>
          <w:kern w:val="0"/>
          <w:sz w:val="20"/>
          <w:szCs w:val="20"/>
          <w:lang w:val="en-GB"/>
        </w:rPr>
        <w:t xml:space="preserve"> on-board UE.</w:t>
      </w:r>
    </w:p>
    <w:p w14:paraId="4032CAD6" w14:textId="77777777" w:rsidR="00622023" w:rsidRDefault="00622023" w:rsidP="00622023">
      <w:pPr>
        <w:widowControl/>
        <w:spacing w:after="180"/>
        <w:jc w:val="left"/>
        <w:rPr>
          <w:rFonts w:eastAsia="宋体" w:cs="Times New Roman"/>
          <w:b/>
          <w:kern w:val="0"/>
          <w:sz w:val="20"/>
          <w:szCs w:val="20"/>
          <w:lang w:val="en-GB"/>
        </w:rPr>
      </w:pPr>
      <w:r w:rsidRPr="00106EE4">
        <w:rPr>
          <w:rFonts w:eastAsia="宋体" w:cs="Times New Roman"/>
          <w:b/>
          <w:kern w:val="0"/>
          <w:sz w:val="20"/>
          <w:szCs w:val="20"/>
          <w:lang w:val="en-GB"/>
        </w:rPr>
        <w:t xml:space="preserve">Observation </w:t>
      </w:r>
      <w:r>
        <w:rPr>
          <w:rFonts w:eastAsia="宋体" w:cs="Times New Roman"/>
          <w:b/>
          <w:kern w:val="0"/>
          <w:sz w:val="20"/>
          <w:szCs w:val="20"/>
          <w:lang w:val="en-GB"/>
        </w:rPr>
        <w:t>3</w:t>
      </w:r>
      <w:r w:rsidRPr="00106EE4">
        <w:rPr>
          <w:rFonts w:eastAsia="宋体" w:cs="Times New Roman"/>
          <w:b/>
          <w:kern w:val="0"/>
          <w:sz w:val="20"/>
          <w:szCs w:val="20"/>
          <w:lang w:val="en-GB"/>
        </w:rPr>
        <w:t xml:space="preserve">: On-board UE will not determine its mobility state as High-mobility state (to prioritize HSDN cell). So, there is no need to discuss </w:t>
      </w:r>
      <w:r>
        <w:rPr>
          <w:rFonts w:eastAsia="宋体" w:cs="Times New Roman"/>
          <w:b/>
          <w:kern w:val="0"/>
          <w:sz w:val="20"/>
          <w:szCs w:val="20"/>
          <w:lang w:val="en-GB"/>
        </w:rPr>
        <w:t>the reselection prioritization</w:t>
      </w:r>
      <w:r w:rsidRPr="00106EE4">
        <w:rPr>
          <w:rFonts w:eastAsia="宋体" w:cs="Times New Roman"/>
          <w:b/>
          <w:kern w:val="0"/>
          <w:sz w:val="20"/>
          <w:szCs w:val="20"/>
          <w:lang w:val="en-GB"/>
        </w:rPr>
        <w:t xml:space="preserve"> between </w:t>
      </w:r>
      <w:r>
        <w:rPr>
          <w:rFonts w:eastAsia="宋体" w:cs="Times New Roman"/>
          <w:b/>
          <w:kern w:val="0"/>
          <w:sz w:val="20"/>
          <w:szCs w:val="20"/>
          <w:lang w:val="en-GB"/>
        </w:rPr>
        <w:t xml:space="preserve">the </w:t>
      </w:r>
      <w:r w:rsidRPr="00106EE4">
        <w:rPr>
          <w:rFonts w:eastAsia="宋体" w:cs="Times New Roman"/>
          <w:b/>
          <w:kern w:val="0"/>
          <w:sz w:val="20"/>
          <w:szCs w:val="20"/>
          <w:lang w:val="en-GB"/>
        </w:rPr>
        <w:t>HSDN cell</w:t>
      </w:r>
      <w:r>
        <w:rPr>
          <w:rFonts w:eastAsia="宋体" w:cs="Times New Roman"/>
          <w:b/>
          <w:kern w:val="0"/>
          <w:sz w:val="20"/>
          <w:szCs w:val="20"/>
          <w:lang w:val="en-GB"/>
        </w:rPr>
        <w:t>s</w:t>
      </w:r>
      <w:r w:rsidRPr="00106EE4">
        <w:rPr>
          <w:rFonts w:eastAsia="宋体" w:cs="Times New Roman"/>
          <w:b/>
          <w:kern w:val="0"/>
          <w:sz w:val="20"/>
          <w:szCs w:val="20"/>
          <w:lang w:val="en-GB"/>
        </w:rPr>
        <w:t xml:space="preserve"> and </w:t>
      </w:r>
      <w:r>
        <w:rPr>
          <w:rFonts w:eastAsia="宋体" w:cs="Times New Roman"/>
          <w:b/>
          <w:kern w:val="0"/>
          <w:sz w:val="20"/>
          <w:szCs w:val="20"/>
          <w:lang w:val="en-GB"/>
        </w:rPr>
        <w:t>the mobile-IAB cells</w:t>
      </w:r>
      <w:r w:rsidRPr="00106EE4">
        <w:rPr>
          <w:rFonts w:eastAsia="宋体" w:cs="Times New Roman"/>
          <w:b/>
          <w:kern w:val="0"/>
          <w:sz w:val="20"/>
          <w:szCs w:val="20"/>
          <w:lang w:val="en-GB"/>
        </w:rPr>
        <w:t xml:space="preserve"> for on-board UE.</w:t>
      </w:r>
    </w:p>
    <w:p w14:paraId="7B134E8E" w14:textId="608DC8BE" w:rsidR="00E06F10" w:rsidRDefault="00E41635" w:rsidP="00622023">
      <w:pPr>
        <w:widowControl/>
        <w:spacing w:after="180"/>
        <w:jc w:val="left"/>
        <w:rPr>
          <w:rFonts w:eastAsia="宋体" w:cs="Times New Roman"/>
          <w:b/>
          <w:kern w:val="0"/>
          <w:sz w:val="20"/>
          <w:szCs w:val="20"/>
          <w:lang w:val="en-GB"/>
        </w:rPr>
      </w:pPr>
      <w:r w:rsidRPr="00106EE4">
        <w:rPr>
          <w:rFonts w:eastAsia="宋体" w:cs="Times New Roman"/>
          <w:b/>
          <w:kern w:val="0"/>
          <w:sz w:val="20"/>
          <w:szCs w:val="20"/>
          <w:lang w:val="en-GB"/>
        </w:rPr>
        <w:t xml:space="preserve">Observation </w:t>
      </w:r>
      <w:r>
        <w:rPr>
          <w:rFonts w:eastAsia="宋体" w:cs="Times New Roman"/>
          <w:b/>
          <w:kern w:val="0"/>
          <w:sz w:val="20"/>
          <w:szCs w:val="20"/>
          <w:lang w:val="en-GB"/>
        </w:rPr>
        <w:t>4</w:t>
      </w:r>
      <w:r w:rsidRPr="00106EE4">
        <w:rPr>
          <w:rFonts w:eastAsia="宋体" w:cs="Times New Roman"/>
          <w:b/>
          <w:kern w:val="0"/>
          <w:sz w:val="20"/>
          <w:szCs w:val="20"/>
          <w:lang w:val="en-GB"/>
        </w:rPr>
        <w:t>:</w:t>
      </w:r>
      <w:r>
        <w:rPr>
          <w:rFonts w:eastAsia="宋体" w:cs="Times New Roman"/>
          <w:b/>
          <w:kern w:val="0"/>
          <w:sz w:val="20"/>
          <w:szCs w:val="20"/>
          <w:lang w:val="en-GB"/>
        </w:rPr>
        <w:t xml:space="preserve"> </w:t>
      </w:r>
      <w:r>
        <w:rPr>
          <w:rFonts w:eastAsia="宋体" w:cs="Times New Roman"/>
          <w:b/>
          <w:kern w:val="0"/>
          <w:szCs w:val="21"/>
          <w:lang w:val="en-GB"/>
        </w:rPr>
        <w:t>HSDN design uses the behaviour similar as</w:t>
      </w:r>
      <w:r w:rsidRPr="00827F7F">
        <w:rPr>
          <w:rFonts w:eastAsia="宋体" w:cs="Times New Roman"/>
          <w:b/>
          <w:kern w:val="0"/>
          <w:szCs w:val="21"/>
          <w:lang w:val="en-GB"/>
        </w:rPr>
        <w:t xml:space="preserve"> “consider</w:t>
      </w:r>
      <w:r>
        <w:rPr>
          <w:rFonts w:eastAsia="宋体" w:cs="Times New Roman"/>
          <w:b/>
          <w:kern w:val="0"/>
          <w:szCs w:val="21"/>
          <w:lang w:val="en-GB"/>
        </w:rPr>
        <w:t>ing t</w:t>
      </w:r>
      <w:r w:rsidRPr="001127AE">
        <w:rPr>
          <w:rFonts w:eastAsia="宋体" w:cs="Times New Roman"/>
          <w:b/>
          <w:kern w:val="0"/>
          <w:szCs w:val="21"/>
          <w:lang w:val="en-GB"/>
        </w:rPr>
        <w:t xml:space="preserve">he </w:t>
      </w:r>
      <w:r w:rsidRPr="00B85F07">
        <w:rPr>
          <w:rFonts w:eastAsia="宋体" w:cs="Times New Roman"/>
          <w:b/>
          <w:kern w:val="0"/>
          <w:szCs w:val="21"/>
          <w:u w:val="single"/>
          <w:lang w:val="en-GB"/>
        </w:rPr>
        <w:t>cell as the highest priority</w:t>
      </w:r>
      <w:r w:rsidRPr="00827F7F">
        <w:rPr>
          <w:rFonts w:eastAsia="宋体" w:cs="Times New Roman"/>
          <w:b/>
          <w:kern w:val="0"/>
          <w:szCs w:val="21"/>
          <w:lang w:val="en-GB"/>
        </w:rPr>
        <w:t>”</w:t>
      </w:r>
      <w:r>
        <w:rPr>
          <w:rFonts w:eastAsia="宋体" w:cs="Times New Roman"/>
          <w:b/>
          <w:kern w:val="0"/>
          <w:szCs w:val="21"/>
          <w:lang w:val="en-GB"/>
        </w:rPr>
        <w:t>, rather than the behaviour like</w:t>
      </w:r>
      <w:r w:rsidRPr="00827F7F">
        <w:rPr>
          <w:rFonts w:eastAsia="宋体" w:cs="Times New Roman"/>
          <w:b/>
          <w:kern w:val="0"/>
          <w:szCs w:val="21"/>
          <w:lang w:val="en-GB"/>
        </w:rPr>
        <w:t xml:space="preserve"> “consider</w:t>
      </w:r>
      <w:r>
        <w:rPr>
          <w:rFonts w:eastAsia="宋体" w:cs="Times New Roman"/>
          <w:b/>
          <w:kern w:val="0"/>
          <w:szCs w:val="21"/>
          <w:lang w:val="en-GB"/>
        </w:rPr>
        <w:t>ing the cell’</w:t>
      </w:r>
      <w:r w:rsidRPr="00827F7F">
        <w:rPr>
          <w:rFonts w:eastAsia="宋体" w:cs="Times New Roman"/>
          <w:b/>
          <w:kern w:val="0"/>
          <w:szCs w:val="21"/>
          <w:lang w:val="en-GB"/>
        </w:rPr>
        <w:t xml:space="preserve">s </w:t>
      </w:r>
      <w:r w:rsidRPr="00B85F07">
        <w:rPr>
          <w:rFonts w:eastAsia="宋体" w:cs="Times New Roman"/>
          <w:b/>
          <w:kern w:val="0"/>
          <w:szCs w:val="21"/>
          <w:u w:val="single"/>
          <w:lang w:val="en-GB"/>
        </w:rPr>
        <w:t>frequency as the highest priority</w:t>
      </w:r>
      <w:r w:rsidRPr="00827F7F">
        <w:rPr>
          <w:rFonts w:eastAsia="宋体" w:cs="Times New Roman"/>
          <w:b/>
          <w:kern w:val="0"/>
          <w:szCs w:val="21"/>
          <w:lang w:val="en-GB"/>
        </w:rPr>
        <w:t>”</w:t>
      </w:r>
      <w:r w:rsidR="00BC5D0A" w:rsidRPr="00BC5D0A">
        <w:rPr>
          <w:rFonts w:eastAsia="宋体" w:cs="Times New Roman"/>
          <w:b/>
          <w:kern w:val="0"/>
          <w:sz w:val="20"/>
          <w:szCs w:val="20"/>
          <w:lang w:val="en-GB"/>
        </w:rPr>
        <w:t>.</w:t>
      </w:r>
    </w:p>
    <w:p w14:paraId="20388C08" w14:textId="77777777" w:rsidR="0062754B" w:rsidRPr="00E41635" w:rsidRDefault="0062754B" w:rsidP="00622023">
      <w:pPr>
        <w:widowControl/>
        <w:spacing w:after="180"/>
        <w:jc w:val="left"/>
        <w:rPr>
          <w:rFonts w:eastAsia="宋体" w:cs="Times New Roman"/>
          <w:b/>
          <w:kern w:val="0"/>
          <w:szCs w:val="21"/>
          <w:lang w:val="en-GB"/>
        </w:rPr>
      </w:pPr>
    </w:p>
    <w:p w14:paraId="244FCE43" w14:textId="3117DA49" w:rsidR="006C0F97" w:rsidRPr="006C0F97" w:rsidRDefault="006C0F97" w:rsidP="00C22E52">
      <w:pPr>
        <w:rPr>
          <w:b/>
          <w:i/>
          <w:color w:val="00B0F0"/>
          <w:lang w:val="en-GB"/>
        </w:rPr>
      </w:pPr>
      <w:r w:rsidRPr="006C0F97">
        <w:rPr>
          <w:b/>
          <w:i/>
          <w:color w:val="00B0F0"/>
          <w:lang w:val="en-GB"/>
        </w:rPr>
        <w:t xml:space="preserve">No enhancements for NW </w:t>
      </w:r>
      <w:r w:rsidR="00910895" w:rsidRPr="00910895">
        <w:rPr>
          <w:b/>
          <w:i/>
          <w:color w:val="00B0F0"/>
          <w:lang w:val="en-GB"/>
        </w:rPr>
        <w:t>assistance</w:t>
      </w:r>
      <w:r w:rsidR="00910895">
        <w:rPr>
          <w:b/>
          <w:i/>
          <w:color w:val="00B0F0"/>
          <w:lang w:val="en-GB"/>
        </w:rPr>
        <w:t xml:space="preserve"> info</w:t>
      </w:r>
    </w:p>
    <w:p w14:paraId="65100762" w14:textId="77777777" w:rsidR="00622023" w:rsidRPr="00B917B7" w:rsidRDefault="00622023" w:rsidP="00622023">
      <w:pPr>
        <w:widowControl/>
        <w:spacing w:after="180"/>
        <w:jc w:val="left"/>
        <w:rPr>
          <w:rFonts w:eastAsia="Times New Roman" w:cs="Times New Roman"/>
          <w:b/>
          <w:kern w:val="0"/>
          <w:sz w:val="20"/>
          <w:szCs w:val="20"/>
          <w:lang w:val="en-GB" w:eastAsia="en-US"/>
        </w:rPr>
      </w:pPr>
      <w:r w:rsidRPr="005E473C">
        <w:rPr>
          <w:rFonts w:eastAsia="Times New Roman" w:cs="Times New Roman"/>
          <w:b/>
          <w:kern w:val="0"/>
          <w:sz w:val="20"/>
          <w:szCs w:val="20"/>
          <w:lang w:val="en-GB" w:eastAsia="en-US"/>
        </w:rPr>
        <w:t xml:space="preserve">Proposal </w:t>
      </w:r>
      <w:r>
        <w:rPr>
          <w:rFonts w:eastAsia="Times New Roman" w:cs="Times New Roman"/>
          <w:b/>
          <w:kern w:val="0"/>
          <w:sz w:val="20"/>
          <w:szCs w:val="20"/>
          <w:lang w:val="en-GB" w:eastAsia="en-US"/>
        </w:rPr>
        <w:t>1</w:t>
      </w:r>
      <w:r w:rsidRPr="005E473C">
        <w:rPr>
          <w:rFonts w:eastAsia="Times New Roman" w:cs="Times New Roman"/>
          <w:b/>
          <w:kern w:val="0"/>
          <w:sz w:val="20"/>
          <w:szCs w:val="20"/>
          <w:lang w:val="en-GB" w:eastAsia="en-US"/>
        </w:rPr>
        <w:t xml:space="preserve">: </w:t>
      </w:r>
      <w:r w:rsidRPr="00602A88">
        <w:rPr>
          <w:rFonts w:eastAsia="Times New Roman" w:cs="Times New Roman"/>
          <w:b/>
          <w:kern w:val="0"/>
          <w:sz w:val="20"/>
          <w:szCs w:val="20"/>
          <w:lang w:val="en-GB" w:eastAsia="en-US"/>
        </w:rPr>
        <w:t>Ther</w:t>
      </w:r>
      <w:r>
        <w:rPr>
          <w:rFonts w:eastAsia="Times New Roman" w:cs="Times New Roman"/>
          <w:b/>
          <w:kern w:val="0"/>
          <w:sz w:val="20"/>
          <w:szCs w:val="20"/>
          <w:lang w:val="en-GB" w:eastAsia="en-US"/>
        </w:rPr>
        <w:t xml:space="preserve">e is </w:t>
      </w:r>
      <w:r w:rsidRPr="00523DEF">
        <w:rPr>
          <w:rFonts w:eastAsia="Times New Roman" w:cs="Times New Roman"/>
          <w:b/>
          <w:kern w:val="0"/>
          <w:sz w:val="20"/>
          <w:szCs w:val="20"/>
          <w:u w:val="single"/>
          <w:lang w:val="en-GB" w:eastAsia="en-US"/>
        </w:rPr>
        <w:t>no need to introduce the NW configured assistance</w:t>
      </w:r>
      <w:r w:rsidRPr="00602A88">
        <w:rPr>
          <w:rFonts w:eastAsia="Times New Roman" w:cs="Times New Roman"/>
          <w:b/>
          <w:kern w:val="0"/>
          <w:sz w:val="20"/>
          <w:szCs w:val="20"/>
          <w:lang w:val="en-GB" w:eastAsia="en-US"/>
        </w:rPr>
        <w:t xml:space="preserve"> frequency/cell information </w:t>
      </w:r>
      <w:r>
        <w:rPr>
          <w:rFonts w:eastAsia="Times New Roman" w:cs="Times New Roman"/>
          <w:b/>
          <w:kern w:val="0"/>
          <w:sz w:val="20"/>
          <w:szCs w:val="20"/>
          <w:lang w:val="en-GB" w:eastAsia="en-US"/>
        </w:rPr>
        <w:t>about</w:t>
      </w:r>
      <w:r w:rsidRPr="00602A88">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neighbour mobile-IAB cell</w:t>
      </w:r>
      <w:r w:rsidRPr="00602A88">
        <w:rPr>
          <w:rFonts w:eastAsia="Times New Roman" w:cs="Times New Roman"/>
          <w:b/>
          <w:kern w:val="0"/>
          <w:sz w:val="20"/>
          <w:szCs w:val="20"/>
          <w:lang w:val="en-GB" w:eastAsia="en-US"/>
        </w:rPr>
        <w:t>.</w:t>
      </w:r>
    </w:p>
    <w:p w14:paraId="1F8D850F" w14:textId="48FCA05E" w:rsidR="006C0F97" w:rsidRDefault="006C0F97" w:rsidP="00B46128">
      <w:pPr>
        <w:rPr>
          <w:b/>
          <w:i/>
          <w:color w:val="00B0F0"/>
          <w:lang w:val="en-GB"/>
        </w:rPr>
      </w:pPr>
      <w:r w:rsidRPr="006C0F97">
        <w:rPr>
          <w:b/>
          <w:i/>
          <w:color w:val="00B0F0"/>
          <w:lang w:val="en-GB"/>
        </w:rPr>
        <w:lastRenderedPageBreak/>
        <w:t xml:space="preserve">Reselection </w:t>
      </w:r>
      <w:r w:rsidR="00910895">
        <w:rPr>
          <w:b/>
          <w:i/>
          <w:color w:val="00B0F0"/>
          <w:lang w:val="en-GB"/>
        </w:rPr>
        <w:t>p</w:t>
      </w:r>
      <w:r w:rsidRPr="006C0F97">
        <w:rPr>
          <w:b/>
          <w:i/>
          <w:color w:val="00B0F0"/>
          <w:lang w:val="en-GB"/>
        </w:rPr>
        <w:t xml:space="preserve">rioritization </w:t>
      </w:r>
      <w:r w:rsidR="005812CF" w:rsidRPr="005812CF">
        <w:rPr>
          <w:b/>
          <w:i/>
          <w:color w:val="00B0F0"/>
          <w:lang w:val="en-GB"/>
        </w:rPr>
        <w:t>at UE similar like HSDN</w:t>
      </w:r>
      <w:r w:rsidR="005812CF" w:rsidRPr="005812CF" w:rsidDel="005812CF">
        <w:rPr>
          <w:b/>
          <w:i/>
          <w:color w:val="00B0F0"/>
          <w:lang w:val="en-GB"/>
        </w:rPr>
        <w:t xml:space="preserve"> </w:t>
      </w:r>
      <w:r w:rsidRPr="006C0F97">
        <w:rPr>
          <w:b/>
          <w:i/>
          <w:color w:val="00B0F0"/>
          <w:lang w:val="en-GB"/>
        </w:rPr>
        <w:t xml:space="preserve"> </w:t>
      </w:r>
    </w:p>
    <w:p w14:paraId="01E2D72E" w14:textId="7C1D979B" w:rsidR="006C0F97" w:rsidRDefault="00622023" w:rsidP="006C0F97">
      <w:pPr>
        <w:widowControl/>
        <w:spacing w:after="180"/>
        <w:jc w:val="left"/>
        <w:rPr>
          <w:rFonts w:eastAsia="宋体" w:cs="Times New Roman"/>
          <w:b/>
          <w:kern w:val="0"/>
          <w:sz w:val="20"/>
          <w:szCs w:val="20"/>
          <w:lang w:val="en-GB"/>
        </w:rPr>
      </w:pPr>
      <w:r w:rsidRPr="004E3BED">
        <w:rPr>
          <w:rFonts w:eastAsia="宋体" w:cs="Times New Roman"/>
          <w:b/>
          <w:kern w:val="0"/>
          <w:sz w:val="20"/>
          <w:szCs w:val="20"/>
          <w:lang w:val="en-GB"/>
        </w:rPr>
        <w:t xml:space="preserve">Proposal 2: </w:t>
      </w:r>
      <w:r>
        <w:rPr>
          <w:rFonts w:eastAsia="宋体" w:cs="Times New Roman"/>
          <w:b/>
          <w:kern w:val="0"/>
          <w:sz w:val="20"/>
          <w:szCs w:val="20"/>
          <w:lang w:val="en-GB"/>
        </w:rPr>
        <w:t>Similar to HSDN, in cell re</w:t>
      </w:r>
      <w:r w:rsidRPr="004E3BED">
        <w:rPr>
          <w:rFonts w:eastAsia="宋体" w:cs="Times New Roman"/>
          <w:b/>
          <w:kern w:val="0"/>
          <w:sz w:val="20"/>
          <w:szCs w:val="20"/>
          <w:lang w:val="en-GB"/>
        </w:rPr>
        <w:t xml:space="preserve">selection procedure </w:t>
      </w:r>
      <w:r>
        <w:rPr>
          <w:rFonts w:eastAsia="宋体" w:cs="Times New Roman"/>
          <w:b/>
          <w:kern w:val="0"/>
          <w:sz w:val="20"/>
          <w:szCs w:val="20"/>
          <w:lang w:val="en-GB"/>
        </w:rPr>
        <w:t xml:space="preserve">of TS 38.304 to capture </w:t>
      </w:r>
      <w:r w:rsidR="00746AD3" w:rsidRPr="00523DEF">
        <w:rPr>
          <w:rFonts w:eastAsia="宋体" w:cs="Times New Roman"/>
          <w:b/>
          <w:kern w:val="0"/>
          <w:sz w:val="20"/>
          <w:szCs w:val="20"/>
          <w:u w:val="single"/>
          <w:lang w:val="en-GB"/>
        </w:rPr>
        <w:t>UE behaviour as</w:t>
      </w:r>
      <w:r w:rsidR="00746AD3">
        <w:rPr>
          <w:rFonts w:eastAsia="宋体" w:cs="Times New Roman"/>
          <w:b/>
          <w:kern w:val="0"/>
          <w:sz w:val="20"/>
          <w:szCs w:val="20"/>
          <w:lang w:val="en-GB"/>
        </w:rPr>
        <w:t xml:space="preserve"> </w:t>
      </w:r>
      <w:r>
        <w:rPr>
          <w:rFonts w:eastAsia="宋体" w:cs="Times New Roman"/>
          <w:b/>
          <w:kern w:val="0"/>
          <w:sz w:val="20"/>
          <w:szCs w:val="20"/>
          <w:lang w:val="en-GB"/>
        </w:rPr>
        <w:t xml:space="preserve">“When </w:t>
      </w:r>
      <w:r w:rsidRPr="004E3BED">
        <w:rPr>
          <w:rFonts w:eastAsia="宋体" w:cs="Times New Roman"/>
          <w:b/>
          <w:kern w:val="0"/>
          <w:sz w:val="20"/>
          <w:szCs w:val="20"/>
          <w:lang w:val="en-GB"/>
        </w:rPr>
        <w:t xml:space="preserve">UE </w:t>
      </w:r>
      <w:r>
        <w:rPr>
          <w:rFonts w:eastAsia="宋体" w:cs="Times New Roman"/>
          <w:b/>
          <w:kern w:val="0"/>
          <w:sz w:val="20"/>
          <w:szCs w:val="20"/>
          <w:lang w:val="en-GB"/>
        </w:rPr>
        <w:t>detects itself on-board of a mobile-IAB cell, UE may</w:t>
      </w:r>
      <w:r w:rsidRPr="004E3BED">
        <w:rPr>
          <w:rFonts w:eastAsia="宋体" w:cs="Times New Roman"/>
          <w:b/>
          <w:kern w:val="0"/>
          <w:sz w:val="20"/>
          <w:szCs w:val="20"/>
          <w:lang w:val="en-GB"/>
        </w:rPr>
        <w:t xml:space="preserve"> consider </w:t>
      </w:r>
      <w:r>
        <w:rPr>
          <w:rFonts w:eastAsia="宋体" w:cs="Times New Roman"/>
          <w:b/>
          <w:kern w:val="0"/>
          <w:sz w:val="20"/>
          <w:szCs w:val="20"/>
          <w:lang w:val="en-GB"/>
        </w:rPr>
        <w:t>the</w:t>
      </w:r>
      <w:r w:rsidRPr="004E3BED">
        <w:rPr>
          <w:rFonts w:eastAsia="宋体" w:cs="Times New Roman"/>
          <w:b/>
          <w:kern w:val="0"/>
          <w:sz w:val="20"/>
          <w:szCs w:val="20"/>
          <w:lang w:val="en-GB"/>
        </w:rPr>
        <w:t xml:space="preserve"> </w:t>
      </w:r>
      <w:r>
        <w:rPr>
          <w:rFonts w:eastAsia="宋体" w:cs="Times New Roman"/>
          <w:b/>
          <w:kern w:val="0"/>
          <w:sz w:val="20"/>
          <w:szCs w:val="20"/>
          <w:lang w:val="en-GB"/>
        </w:rPr>
        <w:t>mobile-IAB cells</w:t>
      </w:r>
      <w:r w:rsidRPr="004E3BED">
        <w:rPr>
          <w:rFonts w:eastAsia="宋体" w:cs="Times New Roman"/>
          <w:b/>
          <w:kern w:val="0"/>
          <w:sz w:val="20"/>
          <w:szCs w:val="20"/>
          <w:lang w:val="en-GB"/>
        </w:rPr>
        <w:t xml:space="preserve"> (determined by the mobile-IAB cell indication in SIB1) as </w:t>
      </w:r>
      <w:r>
        <w:rPr>
          <w:rFonts w:eastAsia="宋体" w:cs="Times New Roman"/>
          <w:b/>
          <w:kern w:val="0"/>
          <w:sz w:val="20"/>
          <w:szCs w:val="20"/>
          <w:lang w:val="en-GB"/>
        </w:rPr>
        <w:t xml:space="preserve">the </w:t>
      </w:r>
      <w:r w:rsidRPr="004E3BED">
        <w:rPr>
          <w:rFonts w:eastAsia="宋体" w:cs="Times New Roman"/>
          <w:b/>
          <w:kern w:val="0"/>
          <w:sz w:val="20"/>
          <w:szCs w:val="20"/>
          <w:lang w:val="en-GB"/>
        </w:rPr>
        <w:t>highest priority”</w:t>
      </w:r>
      <w:r>
        <w:rPr>
          <w:rFonts w:eastAsia="宋体" w:cs="Times New Roman"/>
          <w:b/>
          <w:kern w:val="0"/>
          <w:sz w:val="20"/>
          <w:szCs w:val="20"/>
          <w:lang w:val="en-GB"/>
        </w:rPr>
        <w:t>.</w:t>
      </w:r>
    </w:p>
    <w:p w14:paraId="7E25F3E8" w14:textId="48B08256" w:rsidR="00B46128" w:rsidRDefault="00B46128" w:rsidP="00B46128">
      <w:pPr>
        <w:rPr>
          <w:b/>
          <w:i/>
          <w:color w:val="00B0F0"/>
          <w:lang w:val="en-GB"/>
        </w:rPr>
      </w:pPr>
      <w:r w:rsidRPr="00B46128">
        <w:rPr>
          <w:b/>
          <w:i/>
          <w:color w:val="00B0F0"/>
          <w:lang w:val="en-GB"/>
        </w:rPr>
        <w:t xml:space="preserve">On-board UE identification </w:t>
      </w:r>
    </w:p>
    <w:p w14:paraId="0360896B" w14:textId="08C0BFFA" w:rsidR="00B46128" w:rsidRPr="00F3773F" w:rsidRDefault="00622023" w:rsidP="008B38FA">
      <w:pPr>
        <w:widowControl/>
        <w:spacing w:after="180"/>
        <w:jc w:val="left"/>
        <w:rPr>
          <w:rFonts w:eastAsia="Times New Roman" w:cs="Times New Roman"/>
          <w:b/>
          <w:kern w:val="0"/>
          <w:sz w:val="20"/>
          <w:szCs w:val="20"/>
          <w:lang w:val="en-GB" w:eastAsia="en-US"/>
        </w:rPr>
      </w:pPr>
      <w:r w:rsidRPr="00A45834">
        <w:rPr>
          <w:rFonts w:eastAsia="Times New Roman" w:cs="Times New Roman"/>
          <w:b/>
          <w:kern w:val="0"/>
          <w:sz w:val="20"/>
          <w:szCs w:val="20"/>
          <w:lang w:val="en-GB" w:eastAsia="en-US"/>
        </w:rPr>
        <w:t xml:space="preserve">Proposal </w:t>
      </w:r>
      <w:r>
        <w:rPr>
          <w:rFonts w:eastAsia="Times New Roman" w:cs="Times New Roman"/>
          <w:b/>
          <w:kern w:val="0"/>
          <w:sz w:val="20"/>
          <w:szCs w:val="20"/>
          <w:lang w:val="en-GB" w:eastAsia="en-US"/>
        </w:rPr>
        <w:t>3</w:t>
      </w:r>
      <w:r w:rsidRPr="00A45834">
        <w:rPr>
          <w:rFonts w:eastAsia="Times New Roman" w:cs="Times New Roman"/>
          <w:b/>
          <w:kern w:val="0"/>
          <w:sz w:val="20"/>
          <w:szCs w:val="20"/>
          <w:lang w:val="en-GB" w:eastAsia="en-US"/>
        </w:rPr>
        <w:t xml:space="preserve">: </w:t>
      </w:r>
      <w:r w:rsidRPr="00801A70">
        <w:rPr>
          <w:rFonts w:eastAsia="Times New Roman" w:cs="Times New Roman"/>
          <w:b/>
          <w:kern w:val="0"/>
          <w:sz w:val="20"/>
          <w:szCs w:val="20"/>
          <w:lang w:val="en-GB" w:eastAsia="en-US"/>
        </w:rPr>
        <w:t xml:space="preserve">Add a NOTE in TS 38.304 to clarify some </w:t>
      </w:r>
      <w:r w:rsidRPr="00FF157E">
        <w:rPr>
          <w:rFonts w:eastAsia="Times New Roman" w:cs="Times New Roman"/>
          <w:b/>
          <w:kern w:val="0"/>
          <w:sz w:val="20"/>
          <w:szCs w:val="20"/>
          <w:highlight w:val="yellow"/>
          <w:lang w:val="en-GB" w:eastAsia="en-US"/>
        </w:rPr>
        <w:t>examples</w:t>
      </w:r>
      <w:r w:rsidRPr="00801A70">
        <w:rPr>
          <w:rFonts w:eastAsia="Times New Roman" w:cs="Times New Roman"/>
          <w:b/>
          <w:kern w:val="0"/>
          <w:sz w:val="20"/>
          <w:szCs w:val="20"/>
          <w:lang w:val="en-GB" w:eastAsia="en-US"/>
        </w:rPr>
        <w:t xml:space="preserve"> of on-board UE determination like: “UE </w:t>
      </w:r>
      <w:r w:rsidRPr="008B38FA">
        <w:rPr>
          <w:rFonts w:eastAsia="Times New Roman" w:cs="Times New Roman"/>
          <w:b/>
          <w:kern w:val="0"/>
          <w:sz w:val="20"/>
          <w:szCs w:val="20"/>
          <w:highlight w:val="yellow"/>
          <w:lang w:val="en-GB" w:eastAsia="en-US"/>
        </w:rPr>
        <w:t>may</w:t>
      </w:r>
      <w:r w:rsidRPr="00801A70">
        <w:rPr>
          <w:rFonts w:eastAsia="Times New Roman" w:cs="Times New Roman"/>
          <w:b/>
          <w:kern w:val="0"/>
          <w:sz w:val="20"/>
          <w:szCs w:val="20"/>
          <w:lang w:val="en-GB" w:eastAsia="en-US"/>
        </w:rPr>
        <w:t xml:space="preserve"> consider itself on-board of a mobile</w:t>
      </w:r>
      <w:r>
        <w:rPr>
          <w:rFonts w:eastAsia="Times New Roman" w:cs="Times New Roman"/>
          <w:b/>
          <w:kern w:val="0"/>
          <w:sz w:val="20"/>
          <w:szCs w:val="20"/>
          <w:lang w:val="en-GB" w:eastAsia="en-US"/>
        </w:rPr>
        <w:t xml:space="preserve"> </w:t>
      </w:r>
      <w:r w:rsidRPr="00801A70">
        <w:rPr>
          <w:rFonts w:eastAsia="Times New Roman" w:cs="Times New Roman"/>
          <w:b/>
          <w:kern w:val="0"/>
          <w:sz w:val="20"/>
          <w:szCs w:val="20"/>
          <w:lang w:val="en-GB" w:eastAsia="en-US"/>
        </w:rPr>
        <w:t>IA</w:t>
      </w:r>
      <w:r>
        <w:rPr>
          <w:rFonts w:eastAsia="Times New Roman" w:cs="Times New Roman"/>
          <w:b/>
          <w:kern w:val="0"/>
          <w:sz w:val="20"/>
          <w:szCs w:val="20"/>
          <w:lang w:val="en-GB" w:eastAsia="en-US"/>
        </w:rPr>
        <w:t xml:space="preserve">B cell, </w:t>
      </w:r>
      <w:r w:rsidRPr="008B38FA">
        <w:rPr>
          <w:rFonts w:eastAsia="Times New Roman" w:cs="Times New Roman"/>
          <w:b/>
          <w:kern w:val="0"/>
          <w:sz w:val="20"/>
          <w:szCs w:val="20"/>
          <w:highlight w:val="yellow"/>
          <w:lang w:val="en-GB" w:eastAsia="en-US"/>
        </w:rPr>
        <w:t>e.g.</w:t>
      </w:r>
      <w:r>
        <w:rPr>
          <w:rFonts w:eastAsia="Times New Roman" w:cs="Times New Roman"/>
          <w:b/>
          <w:kern w:val="0"/>
          <w:sz w:val="20"/>
          <w:szCs w:val="20"/>
          <w:lang w:val="en-GB" w:eastAsia="en-US"/>
        </w:rPr>
        <w:t xml:space="preserve"> if the UE camps on/connects</w:t>
      </w:r>
      <w:r>
        <w:rPr>
          <w:rFonts w:asciiTheme="minorEastAsia" w:hAnsiTheme="minorEastAsia" w:cs="Times New Roman"/>
          <w:b/>
          <w:kern w:val="0"/>
          <w:sz w:val="20"/>
          <w:szCs w:val="20"/>
          <w:lang w:val="en-GB"/>
        </w:rPr>
        <w:t xml:space="preserve"> </w:t>
      </w:r>
      <w:r w:rsidRPr="00801A70">
        <w:rPr>
          <w:rFonts w:eastAsia="Times New Roman" w:cs="Times New Roman"/>
          <w:b/>
          <w:kern w:val="0"/>
          <w:sz w:val="20"/>
          <w:szCs w:val="20"/>
          <w:lang w:val="en-GB" w:eastAsia="en-US"/>
        </w:rPr>
        <w:t>to a mobile</w:t>
      </w:r>
      <w:r>
        <w:rPr>
          <w:rFonts w:eastAsia="Times New Roman" w:cs="Times New Roman"/>
          <w:b/>
          <w:kern w:val="0"/>
          <w:sz w:val="20"/>
          <w:szCs w:val="20"/>
          <w:lang w:val="en-GB" w:eastAsia="en-US"/>
        </w:rPr>
        <w:t xml:space="preserve"> </w:t>
      </w:r>
      <w:r w:rsidRPr="00801A70">
        <w:rPr>
          <w:rFonts w:eastAsia="Times New Roman" w:cs="Times New Roman"/>
          <w:b/>
          <w:kern w:val="0"/>
          <w:sz w:val="20"/>
          <w:szCs w:val="20"/>
          <w:lang w:val="en-GB" w:eastAsia="en-US"/>
        </w:rPr>
        <w:t xml:space="preserve">IAB cell during a long </w:t>
      </w:r>
      <w:r>
        <w:rPr>
          <w:rFonts w:eastAsia="Times New Roman" w:cs="Times New Roman"/>
          <w:b/>
          <w:kern w:val="0"/>
          <w:sz w:val="20"/>
          <w:szCs w:val="20"/>
          <w:lang w:val="en-GB" w:eastAsia="en-US"/>
        </w:rPr>
        <w:t xml:space="preserve">period </w:t>
      </w:r>
      <w:r w:rsidRPr="00801A70">
        <w:rPr>
          <w:rFonts w:eastAsia="Times New Roman" w:cs="Times New Roman"/>
          <w:b/>
          <w:kern w:val="0"/>
          <w:sz w:val="20"/>
          <w:szCs w:val="20"/>
          <w:lang w:val="en-GB" w:eastAsia="en-US"/>
        </w:rPr>
        <w:t xml:space="preserve">or if </w:t>
      </w:r>
      <w:r w:rsidRPr="00476B1E">
        <w:rPr>
          <w:rFonts w:eastAsia="Times New Roman" w:cs="Times New Roman"/>
          <w:b/>
          <w:kern w:val="0"/>
          <w:sz w:val="20"/>
          <w:szCs w:val="20"/>
          <w:lang w:val="en-GB" w:eastAsia="en-US"/>
        </w:rPr>
        <w:t xml:space="preserve">the UE </w:t>
      </w:r>
      <w:r>
        <w:rPr>
          <w:rFonts w:eastAsia="Times New Roman" w:cs="Times New Roman"/>
          <w:b/>
          <w:kern w:val="0"/>
          <w:sz w:val="20"/>
          <w:szCs w:val="20"/>
          <w:lang w:val="en-GB" w:eastAsia="en-US"/>
        </w:rPr>
        <w:t>determines its</w:t>
      </w:r>
      <w:r w:rsidRPr="00801A70">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low mobility/</w:t>
      </w:r>
      <w:r w:rsidRPr="00801A70">
        <w:rPr>
          <w:rFonts w:eastAsia="Times New Roman" w:cs="Times New Roman"/>
          <w:b/>
          <w:kern w:val="0"/>
          <w:sz w:val="20"/>
          <w:szCs w:val="20"/>
          <w:lang w:val="en-GB" w:eastAsia="en-US"/>
        </w:rPr>
        <w:t>st</w:t>
      </w:r>
      <w:r>
        <w:rPr>
          <w:rFonts w:eastAsia="Times New Roman" w:cs="Times New Roman"/>
          <w:b/>
          <w:kern w:val="0"/>
          <w:sz w:val="20"/>
          <w:szCs w:val="20"/>
          <w:lang w:val="en-GB" w:eastAsia="en-US"/>
        </w:rPr>
        <w:t>ationary criterion as fulfilled in</w:t>
      </w:r>
      <w:r w:rsidRPr="008A6520">
        <w:rPr>
          <w:rFonts w:eastAsia="Times New Roman" w:cs="Times New Roman"/>
          <w:b/>
          <w:kern w:val="0"/>
          <w:sz w:val="20"/>
          <w:szCs w:val="20"/>
          <w:lang w:val="en-GB" w:eastAsia="en-US"/>
        </w:rPr>
        <w:t xml:space="preserve"> a mobile</w:t>
      </w:r>
      <w:r>
        <w:rPr>
          <w:rFonts w:eastAsia="Times New Roman" w:cs="Times New Roman"/>
          <w:b/>
          <w:kern w:val="0"/>
          <w:sz w:val="20"/>
          <w:szCs w:val="20"/>
          <w:lang w:val="en-GB" w:eastAsia="en-US"/>
        </w:rPr>
        <w:t xml:space="preserve"> </w:t>
      </w:r>
      <w:r w:rsidRPr="008A6520">
        <w:rPr>
          <w:rFonts w:eastAsia="Times New Roman" w:cs="Times New Roman"/>
          <w:b/>
          <w:kern w:val="0"/>
          <w:sz w:val="20"/>
          <w:szCs w:val="20"/>
          <w:lang w:val="en-GB" w:eastAsia="en-US"/>
        </w:rPr>
        <w:t>IAB cell</w:t>
      </w:r>
      <w:r w:rsidRPr="008B38FA">
        <w:rPr>
          <w:rFonts w:eastAsia="Times New Roman" w:cs="Times New Roman"/>
          <w:b/>
          <w:kern w:val="0"/>
          <w:sz w:val="20"/>
          <w:szCs w:val="20"/>
          <w:highlight w:val="yellow"/>
          <w:lang w:val="en-GB" w:eastAsia="en-US"/>
        </w:rPr>
        <w:t>, etc.</w:t>
      </w:r>
      <w:r w:rsidRPr="00801A70">
        <w:rPr>
          <w:rFonts w:eastAsia="Times New Roman" w:cs="Times New Roman"/>
          <w:b/>
          <w:kern w:val="0"/>
          <w:sz w:val="20"/>
          <w:szCs w:val="20"/>
          <w:lang w:val="en-GB" w:eastAsia="en-US"/>
        </w:rPr>
        <w:t>”</w:t>
      </w:r>
    </w:p>
    <w:p w14:paraId="2C6ACA40" w14:textId="0D783753" w:rsidR="00B46128" w:rsidRPr="00A1124C" w:rsidRDefault="005812CF" w:rsidP="00B46128">
      <w:pPr>
        <w:rPr>
          <w:b/>
          <w:i/>
          <w:color w:val="00B0F0"/>
          <w:lang w:val="en-GB"/>
        </w:rPr>
      </w:pPr>
      <w:r w:rsidRPr="005812CF">
        <w:rPr>
          <w:b/>
          <w:i/>
          <w:color w:val="00B0F0"/>
          <w:lang w:val="en-GB"/>
        </w:rPr>
        <w:t>On-board UE</w:t>
      </w:r>
      <w:r w:rsidR="00B46128" w:rsidRPr="00B46128">
        <w:rPr>
          <w:b/>
          <w:i/>
          <w:color w:val="00B0F0"/>
          <w:lang w:val="en-GB"/>
        </w:rPr>
        <w:t xml:space="preserve"> RRM measurement relaxations</w:t>
      </w:r>
    </w:p>
    <w:p w14:paraId="0002EED6" w14:textId="2E4EFC9D" w:rsidR="00B46128" w:rsidRPr="00E5662A" w:rsidRDefault="00622023" w:rsidP="00B46128">
      <w:pPr>
        <w:overflowPunct w:val="0"/>
        <w:autoSpaceDE w:val="0"/>
        <w:autoSpaceDN w:val="0"/>
        <w:adjustRightInd w:val="0"/>
        <w:spacing w:after="120"/>
        <w:jc w:val="left"/>
        <w:textAlignment w:val="baseline"/>
        <w:rPr>
          <w:rFonts w:eastAsia="宋体"/>
          <w:b/>
          <w:sz w:val="20"/>
          <w:szCs w:val="20"/>
        </w:rPr>
      </w:pPr>
      <w:r w:rsidRPr="00E5662A">
        <w:rPr>
          <w:rFonts w:cs="Times New Roman"/>
          <w:b/>
          <w:sz w:val="20"/>
          <w:szCs w:val="20"/>
          <w:lang w:val="en-GB"/>
        </w:rPr>
        <w:t xml:space="preserve">Proposal 4: RAN2 to discuss whether to apply/support the </w:t>
      </w:r>
      <w:r w:rsidRPr="00E5662A">
        <w:rPr>
          <w:rFonts w:cs="Times New Roman"/>
          <w:b/>
          <w:sz w:val="20"/>
          <w:szCs w:val="20"/>
        </w:rPr>
        <w:t xml:space="preserve">relaxed RRM measurement </w:t>
      </w:r>
      <w:r w:rsidR="00F10F9F" w:rsidRPr="00E5662A">
        <w:rPr>
          <w:rFonts w:cs="Times New Roman"/>
          <w:b/>
          <w:sz w:val="20"/>
          <w:szCs w:val="20"/>
        </w:rPr>
        <w:t>behaviors</w:t>
      </w:r>
      <w:r w:rsidRPr="00E5662A">
        <w:rPr>
          <w:rFonts w:cs="Times New Roman"/>
          <w:b/>
          <w:sz w:val="20"/>
          <w:szCs w:val="20"/>
        </w:rPr>
        <w:t xml:space="preserve"> to</w:t>
      </w:r>
      <w:r w:rsidRPr="00E5662A">
        <w:rPr>
          <w:rFonts w:cs="Times New Roman"/>
          <w:b/>
          <w:sz w:val="20"/>
          <w:szCs w:val="20"/>
          <w:lang w:val="en-GB"/>
        </w:rPr>
        <w:t xml:space="preserve"> R18 on-board UEs, because of its low/stationary mobility in the mobile-IAB cell.</w:t>
      </w:r>
    </w:p>
    <w:p w14:paraId="11E97821" w14:textId="4B3C7646" w:rsidR="00C22E52" w:rsidRPr="00A1124C" w:rsidRDefault="00A1124C" w:rsidP="00C22E52">
      <w:pPr>
        <w:rPr>
          <w:b/>
          <w:i/>
          <w:color w:val="00B0F0"/>
          <w:lang w:val="en-GB"/>
        </w:rPr>
      </w:pPr>
      <w:r w:rsidRPr="00A1124C">
        <w:rPr>
          <w:rFonts w:hint="eastAsia"/>
          <w:b/>
          <w:i/>
          <w:color w:val="00B0F0"/>
          <w:lang w:val="en-GB"/>
        </w:rPr>
        <w:t>A</w:t>
      </w:r>
      <w:r w:rsidRPr="00A1124C">
        <w:rPr>
          <w:b/>
          <w:i/>
          <w:color w:val="00B0F0"/>
          <w:lang w:val="en-GB"/>
        </w:rPr>
        <w:t xml:space="preserve">ccess control </w:t>
      </w:r>
      <w:r w:rsidR="005812CF">
        <w:rPr>
          <w:b/>
          <w:i/>
          <w:color w:val="00B0F0"/>
          <w:lang w:val="en-GB"/>
        </w:rPr>
        <w:t>of</w:t>
      </w:r>
      <w:r w:rsidR="005812CF" w:rsidRPr="00A1124C">
        <w:rPr>
          <w:b/>
          <w:i/>
          <w:color w:val="00B0F0"/>
          <w:lang w:val="en-GB"/>
        </w:rPr>
        <w:t xml:space="preserve"> </w:t>
      </w:r>
      <w:r w:rsidRPr="00A1124C">
        <w:rPr>
          <w:b/>
          <w:i/>
          <w:color w:val="00B0F0"/>
          <w:lang w:val="en-GB"/>
        </w:rPr>
        <w:t>mobile IAB-MT</w:t>
      </w:r>
    </w:p>
    <w:p w14:paraId="62295F68" w14:textId="63EE259F" w:rsidR="005800EE" w:rsidRPr="00D75284" w:rsidRDefault="00622023" w:rsidP="00D75284">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Proposal 5:</w:t>
      </w:r>
      <w:r w:rsidRPr="00984D5E">
        <w:rPr>
          <w:rFonts w:eastAsia="Times New Roman" w:cs="Times New Roman"/>
          <w:b/>
          <w:kern w:val="0"/>
          <w:sz w:val="20"/>
          <w:szCs w:val="20"/>
          <w:lang w:val="en-GB" w:eastAsia="en-US"/>
        </w:rPr>
        <w:t xml:space="preserve"> It is up to t</w:t>
      </w:r>
      <w:r>
        <w:rPr>
          <w:rFonts w:eastAsia="Times New Roman" w:cs="Times New Roman"/>
          <w:b/>
          <w:kern w:val="0"/>
          <w:sz w:val="20"/>
          <w:szCs w:val="20"/>
          <w:lang w:val="en-GB" w:eastAsia="en-US"/>
        </w:rPr>
        <w:t xml:space="preserve">he mobile IAB-MT implementation on </w:t>
      </w:r>
      <w:r w:rsidRPr="00984D5E">
        <w:rPr>
          <w:rFonts w:eastAsia="Times New Roman" w:cs="Times New Roman"/>
          <w:b/>
          <w:kern w:val="0"/>
          <w:sz w:val="20"/>
          <w:szCs w:val="20"/>
          <w:lang w:val="en-GB" w:eastAsia="en-US"/>
        </w:rPr>
        <w:t xml:space="preserve">whether to prioritize the </w:t>
      </w:r>
      <w:r>
        <w:rPr>
          <w:rFonts w:eastAsia="Times New Roman" w:cs="Times New Roman"/>
          <w:b/>
          <w:kern w:val="0"/>
          <w:sz w:val="20"/>
          <w:szCs w:val="20"/>
          <w:lang w:val="en-GB" w:eastAsia="en-US"/>
        </w:rPr>
        <w:t>(re)selection to the cell “supporting mobile-IAB”</w:t>
      </w:r>
      <w:r w:rsidRPr="00106EE4">
        <w:rPr>
          <w:rFonts w:eastAsia="宋体" w:cs="Times New Roman"/>
          <w:b/>
          <w:kern w:val="0"/>
          <w:sz w:val="20"/>
          <w:szCs w:val="20"/>
          <w:lang w:val="en-GB"/>
        </w:rPr>
        <w:t>.</w:t>
      </w:r>
      <w:bookmarkStart w:id="1" w:name="_GoBack"/>
      <w:bookmarkEnd w:id="1"/>
    </w:p>
    <w:p w14:paraId="79732FC2" w14:textId="5EC96C65" w:rsidR="003C5A0F" w:rsidRPr="0036539A" w:rsidRDefault="003C5A0F"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References</w:t>
      </w:r>
    </w:p>
    <w:p w14:paraId="6CC611FF" w14:textId="166C654C" w:rsidR="00DA11DA" w:rsidRPr="0001361E" w:rsidRDefault="00AE245B" w:rsidP="00911C19">
      <w:pPr>
        <w:pStyle w:val="af4"/>
        <w:widowControl w:val="0"/>
        <w:numPr>
          <w:ilvl w:val="0"/>
          <w:numId w:val="11"/>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2" w:name="_Ref109308746"/>
      <w:bookmarkStart w:id="3" w:name="_Ref117787543"/>
      <w:r w:rsidRPr="00FB2CC2">
        <w:rPr>
          <w:rFonts w:ascii="Times New Roman" w:eastAsia="Times New Roman" w:hAnsi="Times New Roman"/>
          <w:sz w:val="20"/>
          <w:szCs w:val="20"/>
        </w:rPr>
        <w:t>Chairman notes of 3GPP TSG-RAN WG2 meeting #1</w:t>
      </w:r>
      <w:r w:rsidR="00D75284">
        <w:rPr>
          <w:rFonts w:ascii="Times New Roman" w:eastAsia="Times New Roman" w:hAnsi="Times New Roman"/>
          <w:sz w:val="20"/>
          <w:szCs w:val="20"/>
        </w:rPr>
        <w:t>21</w:t>
      </w:r>
      <w:r w:rsidRPr="00FB2CC2">
        <w:rPr>
          <w:rFonts w:ascii="Times New Roman" w:eastAsia="Times New Roman" w:hAnsi="Times New Roman"/>
          <w:sz w:val="20"/>
          <w:szCs w:val="20"/>
        </w:rPr>
        <w:t>.</w:t>
      </w:r>
      <w:bookmarkEnd w:id="2"/>
      <w:r w:rsidRPr="00FB2CC2">
        <w:rPr>
          <w:rFonts w:ascii="Times New Roman" w:eastAsia="Times New Roman" w:hAnsi="Times New Roman"/>
          <w:sz w:val="20"/>
          <w:szCs w:val="20"/>
        </w:rPr>
        <w:t xml:space="preserve"> </w:t>
      </w:r>
    </w:p>
    <w:p w14:paraId="7650D851" w14:textId="15515E27" w:rsidR="004C5252" w:rsidRPr="00002A68" w:rsidRDefault="004A6CAF" w:rsidP="00911C19">
      <w:pPr>
        <w:pStyle w:val="af4"/>
        <w:widowControl w:val="0"/>
        <w:numPr>
          <w:ilvl w:val="0"/>
          <w:numId w:val="11"/>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4" w:name="_Ref124153975"/>
      <w:bookmarkStart w:id="5" w:name="_Ref130483693"/>
      <w:r w:rsidRPr="004A6CAF">
        <w:rPr>
          <w:rFonts w:ascii="Times New Roman" w:eastAsia="Times New Roman" w:hAnsi="Times New Roman"/>
          <w:sz w:val="20"/>
          <w:szCs w:val="20"/>
        </w:rPr>
        <w:t>R2-2301613</w:t>
      </w:r>
      <w:r w:rsidR="00FB2CC2" w:rsidRPr="00FB2CC2">
        <w:rPr>
          <w:rFonts w:ascii="Times New Roman" w:eastAsia="Times New Roman" w:hAnsi="Times New Roman"/>
          <w:sz w:val="20"/>
          <w:szCs w:val="20"/>
        </w:rPr>
        <w:t>,</w:t>
      </w:r>
      <w:bookmarkStart w:id="6" w:name="_Ref124758819"/>
      <w:bookmarkEnd w:id="4"/>
      <w:r>
        <w:rPr>
          <w:rFonts w:ascii="Times New Roman" w:eastAsia="Times New Roman" w:hAnsi="Times New Roman"/>
          <w:sz w:val="20"/>
          <w:szCs w:val="20"/>
        </w:rPr>
        <w:t xml:space="preserve"> </w:t>
      </w:r>
      <w:r w:rsidRPr="004A6CAF">
        <w:rPr>
          <w:rFonts w:ascii="Times New Roman" w:eastAsia="Times New Roman" w:hAnsi="Times New Roman"/>
          <w:sz w:val="20"/>
          <w:szCs w:val="20"/>
        </w:rPr>
        <w:t>Idle mode mobility for mIAB-MT and UE, and miscellaneous issues</w:t>
      </w:r>
      <w:r>
        <w:rPr>
          <w:rFonts w:ascii="Times New Roman" w:eastAsia="Times New Roman" w:hAnsi="Times New Roman"/>
          <w:sz w:val="20"/>
          <w:szCs w:val="20"/>
        </w:rPr>
        <w:t>, LG.</w:t>
      </w:r>
      <w:bookmarkEnd w:id="3"/>
      <w:bookmarkEnd w:id="5"/>
      <w:bookmarkEnd w:id="6"/>
    </w:p>
    <w:sectPr w:rsidR="004C5252" w:rsidRPr="00002A68">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F7021" w14:textId="77777777" w:rsidR="00EB1967" w:rsidRDefault="00EB1967">
      <w:r>
        <w:separator/>
      </w:r>
    </w:p>
  </w:endnote>
  <w:endnote w:type="continuationSeparator" w:id="0">
    <w:p w14:paraId="334782BB" w14:textId="77777777" w:rsidR="00EB1967" w:rsidRDefault="00EB1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1A6626" w:rsidRDefault="001A6626">
    <w:pPr>
      <w:pStyle w:val="aa"/>
      <w:jc w:val="right"/>
    </w:pPr>
    <w:r>
      <w:fldChar w:fldCharType="begin"/>
    </w:r>
    <w:r>
      <w:instrText xml:space="preserve"> PAGE   \* MERGEFORMAT </w:instrText>
    </w:r>
    <w:r>
      <w:fldChar w:fldCharType="separate"/>
    </w:r>
    <w:r w:rsidR="0062754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DD80B" w14:textId="77777777" w:rsidR="00EB1967" w:rsidRDefault="00EB1967">
      <w:r>
        <w:separator/>
      </w:r>
    </w:p>
  </w:footnote>
  <w:footnote w:type="continuationSeparator" w:id="0">
    <w:p w14:paraId="29A92A50" w14:textId="77777777" w:rsidR="00EB1967" w:rsidRDefault="00EB1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1A6626" w:rsidRDefault="001A6626"/>
  <w:p w14:paraId="41EB02E3" w14:textId="77777777" w:rsidR="001A6626" w:rsidRDefault="001A66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87C4CA9E"/>
    <w:lvl w:ilvl="0">
      <w:start w:val="1"/>
      <w:numFmt w:val="decimal"/>
      <w:lvlText w:val="%1."/>
      <w:lvlJc w:val="left"/>
      <w:pPr>
        <w:ind w:left="425" w:hanging="425"/>
      </w:pPr>
      <w:rPr>
        <w:lang w:val="en-US"/>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D5A5851"/>
    <w:multiLevelType w:val="hybridMultilevel"/>
    <w:tmpl w:val="DD92B490"/>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3"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9"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831F96"/>
    <w:multiLevelType w:val="hybridMultilevel"/>
    <w:tmpl w:val="00CCE47C"/>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3"/>
  </w:num>
  <w:num w:numId="4">
    <w:abstractNumId w:val="8"/>
  </w:num>
  <w:num w:numId="5">
    <w:abstractNumId w:val="12"/>
  </w:num>
  <w:num w:numId="6">
    <w:abstractNumId w:val="10"/>
  </w:num>
  <w:num w:numId="7">
    <w:abstractNumId w:val="4"/>
  </w:num>
  <w:num w:numId="8">
    <w:abstractNumId w:val="7"/>
  </w:num>
  <w:num w:numId="9">
    <w:abstractNumId w:val="6"/>
  </w:num>
  <w:num w:numId="10">
    <w:abstractNumId w:val="0"/>
  </w:num>
  <w:num w:numId="11">
    <w:abstractNumId w:val="5"/>
  </w:num>
  <w:num w:numId="12">
    <w:abstractNumId w:val="9"/>
  </w:num>
  <w:num w:numId="13">
    <w:abstractNumId w:val="11"/>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2A68"/>
    <w:rsid w:val="00003061"/>
    <w:rsid w:val="00003368"/>
    <w:rsid w:val="0000392E"/>
    <w:rsid w:val="00004AAC"/>
    <w:rsid w:val="00010FF7"/>
    <w:rsid w:val="000114AB"/>
    <w:rsid w:val="000117D5"/>
    <w:rsid w:val="00012FA3"/>
    <w:rsid w:val="000131A2"/>
    <w:rsid w:val="0001361E"/>
    <w:rsid w:val="00013716"/>
    <w:rsid w:val="00013808"/>
    <w:rsid w:val="00013966"/>
    <w:rsid w:val="00013E9A"/>
    <w:rsid w:val="00014587"/>
    <w:rsid w:val="00015926"/>
    <w:rsid w:val="00015C81"/>
    <w:rsid w:val="00015FF5"/>
    <w:rsid w:val="000165EA"/>
    <w:rsid w:val="0001693D"/>
    <w:rsid w:val="00016962"/>
    <w:rsid w:val="00016B12"/>
    <w:rsid w:val="00016BC0"/>
    <w:rsid w:val="000170AE"/>
    <w:rsid w:val="0001760B"/>
    <w:rsid w:val="00017C54"/>
    <w:rsid w:val="00020624"/>
    <w:rsid w:val="0002077A"/>
    <w:rsid w:val="000213F9"/>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0E3"/>
    <w:rsid w:val="000312B3"/>
    <w:rsid w:val="00031309"/>
    <w:rsid w:val="00032A4F"/>
    <w:rsid w:val="00033D91"/>
    <w:rsid w:val="00033DA0"/>
    <w:rsid w:val="00033E33"/>
    <w:rsid w:val="00034186"/>
    <w:rsid w:val="000342F0"/>
    <w:rsid w:val="00034358"/>
    <w:rsid w:val="000343F1"/>
    <w:rsid w:val="00034786"/>
    <w:rsid w:val="00034DCC"/>
    <w:rsid w:val="0003599E"/>
    <w:rsid w:val="00036903"/>
    <w:rsid w:val="0003704E"/>
    <w:rsid w:val="00037675"/>
    <w:rsid w:val="00037787"/>
    <w:rsid w:val="00037A9E"/>
    <w:rsid w:val="00037E49"/>
    <w:rsid w:val="00040732"/>
    <w:rsid w:val="000407CE"/>
    <w:rsid w:val="000411F6"/>
    <w:rsid w:val="0004189C"/>
    <w:rsid w:val="000420C1"/>
    <w:rsid w:val="000420C7"/>
    <w:rsid w:val="00042152"/>
    <w:rsid w:val="0004331A"/>
    <w:rsid w:val="00043D06"/>
    <w:rsid w:val="00043EF4"/>
    <w:rsid w:val="00044289"/>
    <w:rsid w:val="00044536"/>
    <w:rsid w:val="000450F0"/>
    <w:rsid w:val="0004520F"/>
    <w:rsid w:val="00045469"/>
    <w:rsid w:val="00045A31"/>
    <w:rsid w:val="00045B44"/>
    <w:rsid w:val="00045D7F"/>
    <w:rsid w:val="00045E9C"/>
    <w:rsid w:val="000464B7"/>
    <w:rsid w:val="0004706C"/>
    <w:rsid w:val="000472A9"/>
    <w:rsid w:val="00050381"/>
    <w:rsid w:val="0005130B"/>
    <w:rsid w:val="000518A9"/>
    <w:rsid w:val="00051C36"/>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6029"/>
    <w:rsid w:val="00076FF6"/>
    <w:rsid w:val="000772C8"/>
    <w:rsid w:val="000773EA"/>
    <w:rsid w:val="00077FF7"/>
    <w:rsid w:val="00080E74"/>
    <w:rsid w:val="00082852"/>
    <w:rsid w:val="00082974"/>
    <w:rsid w:val="00082F26"/>
    <w:rsid w:val="00082FEF"/>
    <w:rsid w:val="00083D36"/>
    <w:rsid w:val="00083D96"/>
    <w:rsid w:val="000840F8"/>
    <w:rsid w:val="00084CF0"/>
    <w:rsid w:val="00084F24"/>
    <w:rsid w:val="00086192"/>
    <w:rsid w:val="00086533"/>
    <w:rsid w:val="000866EC"/>
    <w:rsid w:val="000875EB"/>
    <w:rsid w:val="0008778A"/>
    <w:rsid w:val="0009004E"/>
    <w:rsid w:val="00090352"/>
    <w:rsid w:val="00090DB3"/>
    <w:rsid w:val="0009142A"/>
    <w:rsid w:val="00091A13"/>
    <w:rsid w:val="00091CEA"/>
    <w:rsid w:val="0009268C"/>
    <w:rsid w:val="00092940"/>
    <w:rsid w:val="00092A49"/>
    <w:rsid w:val="00093314"/>
    <w:rsid w:val="000935F9"/>
    <w:rsid w:val="00093A86"/>
    <w:rsid w:val="00093AAA"/>
    <w:rsid w:val="00093FA5"/>
    <w:rsid w:val="00094211"/>
    <w:rsid w:val="0009444F"/>
    <w:rsid w:val="00094FEC"/>
    <w:rsid w:val="00095D2D"/>
    <w:rsid w:val="000963CF"/>
    <w:rsid w:val="0009640D"/>
    <w:rsid w:val="00096449"/>
    <w:rsid w:val="00096C3F"/>
    <w:rsid w:val="00096EA2"/>
    <w:rsid w:val="00097126"/>
    <w:rsid w:val="000973DF"/>
    <w:rsid w:val="000A08AB"/>
    <w:rsid w:val="000A0965"/>
    <w:rsid w:val="000A10F9"/>
    <w:rsid w:val="000A1216"/>
    <w:rsid w:val="000A1621"/>
    <w:rsid w:val="000A1DE4"/>
    <w:rsid w:val="000A1E02"/>
    <w:rsid w:val="000A2228"/>
    <w:rsid w:val="000A3ECB"/>
    <w:rsid w:val="000A501A"/>
    <w:rsid w:val="000A5FD1"/>
    <w:rsid w:val="000A60BC"/>
    <w:rsid w:val="000B03F9"/>
    <w:rsid w:val="000B1157"/>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334A"/>
    <w:rsid w:val="000C40B5"/>
    <w:rsid w:val="000C44BE"/>
    <w:rsid w:val="000C44DB"/>
    <w:rsid w:val="000C4935"/>
    <w:rsid w:val="000C4FEC"/>
    <w:rsid w:val="000C52BE"/>
    <w:rsid w:val="000C5AAE"/>
    <w:rsid w:val="000C682E"/>
    <w:rsid w:val="000C6DD9"/>
    <w:rsid w:val="000D1EE4"/>
    <w:rsid w:val="000D25D8"/>
    <w:rsid w:val="000D2634"/>
    <w:rsid w:val="000D3469"/>
    <w:rsid w:val="000D3724"/>
    <w:rsid w:val="000D3937"/>
    <w:rsid w:val="000D4025"/>
    <w:rsid w:val="000D4D35"/>
    <w:rsid w:val="000D5402"/>
    <w:rsid w:val="000D54AA"/>
    <w:rsid w:val="000D5EC5"/>
    <w:rsid w:val="000D6934"/>
    <w:rsid w:val="000D6ED8"/>
    <w:rsid w:val="000D7835"/>
    <w:rsid w:val="000D7E59"/>
    <w:rsid w:val="000D7EDC"/>
    <w:rsid w:val="000E01C2"/>
    <w:rsid w:val="000E0F43"/>
    <w:rsid w:val="000E1047"/>
    <w:rsid w:val="000E1384"/>
    <w:rsid w:val="000E1761"/>
    <w:rsid w:val="000E1AD3"/>
    <w:rsid w:val="000E1C6F"/>
    <w:rsid w:val="000E1EF8"/>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251F"/>
    <w:rsid w:val="000F32C2"/>
    <w:rsid w:val="000F34F3"/>
    <w:rsid w:val="000F3C64"/>
    <w:rsid w:val="000F3E4E"/>
    <w:rsid w:val="000F3FE1"/>
    <w:rsid w:val="000F451E"/>
    <w:rsid w:val="000F4705"/>
    <w:rsid w:val="000F4757"/>
    <w:rsid w:val="000F47AE"/>
    <w:rsid w:val="000F6B6A"/>
    <w:rsid w:val="000F780F"/>
    <w:rsid w:val="000F7D4F"/>
    <w:rsid w:val="001001CB"/>
    <w:rsid w:val="00100B30"/>
    <w:rsid w:val="001019D9"/>
    <w:rsid w:val="00102953"/>
    <w:rsid w:val="0010320D"/>
    <w:rsid w:val="0010475C"/>
    <w:rsid w:val="00104B15"/>
    <w:rsid w:val="0010552E"/>
    <w:rsid w:val="00105C70"/>
    <w:rsid w:val="00106E41"/>
    <w:rsid w:val="00106EE4"/>
    <w:rsid w:val="00107282"/>
    <w:rsid w:val="00110142"/>
    <w:rsid w:val="001101B1"/>
    <w:rsid w:val="00110A2F"/>
    <w:rsid w:val="00110FD5"/>
    <w:rsid w:val="001113B8"/>
    <w:rsid w:val="0011179D"/>
    <w:rsid w:val="00111EA3"/>
    <w:rsid w:val="00111FD0"/>
    <w:rsid w:val="00112352"/>
    <w:rsid w:val="00112672"/>
    <w:rsid w:val="001127AE"/>
    <w:rsid w:val="00112FA8"/>
    <w:rsid w:val="001134BC"/>
    <w:rsid w:val="0011352E"/>
    <w:rsid w:val="001137EA"/>
    <w:rsid w:val="00113921"/>
    <w:rsid w:val="00113BF7"/>
    <w:rsid w:val="0011476B"/>
    <w:rsid w:val="001152F5"/>
    <w:rsid w:val="0011643C"/>
    <w:rsid w:val="00116959"/>
    <w:rsid w:val="00117FD9"/>
    <w:rsid w:val="00120E0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8F6"/>
    <w:rsid w:val="00126D96"/>
    <w:rsid w:val="00127E9A"/>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637E"/>
    <w:rsid w:val="00137269"/>
    <w:rsid w:val="00137A6A"/>
    <w:rsid w:val="001400E0"/>
    <w:rsid w:val="00140A69"/>
    <w:rsid w:val="00142371"/>
    <w:rsid w:val="00142917"/>
    <w:rsid w:val="00143206"/>
    <w:rsid w:val="001442DE"/>
    <w:rsid w:val="0014512A"/>
    <w:rsid w:val="001456DB"/>
    <w:rsid w:val="001469BB"/>
    <w:rsid w:val="00146BB6"/>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C"/>
    <w:rsid w:val="00160EDF"/>
    <w:rsid w:val="00162146"/>
    <w:rsid w:val="00162E06"/>
    <w:rsid w:val="0016327B"/>
    <w:rsid w:val="001633E2"/>
    <w:rsid w:val="00164CE2"/>
    <w:rsid w:val="00165B54"/>
    <w:rsid w:val="00165F27"/>
    <w:rsid w:val="0016618C"/>
    <w:rsid w:val="001662C6"/>
    <w:rsid w:val="0016632F"/>
    <w:rsid w:val="0016636B"/>
    <w:rsid w:val="001665AE"/>
    <w:rsid w:val="00170015"/>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308A"/>
    <w:rsid w:val="00183307"/>
    <w:rsid w:val="001837F3"/>
    <w:rsid w:val="00184029"/>
    <w:rsid w:val="00184B45"/>
    <w:rsid w:val="00185BC2"/>
    <w:rsid w:val="001865B1"/>
    <w:rsid w:val="0019074B"/>
    <w:rsid w:val="00190A6B"/>
    <w:rsid w:val="00190E8C"/>
    <w:rsid w:val="00191754"/>
    <w:rsid w:val="00191BB6"/>
    <w:rsid w:val="00191FB0"/>
    <w:rsid w:val="00193815"/>
    <w:rsid w:val="00193D36"/>
    <w:rsid w:val="00194379"/>
    <w:rsid w:val="00194DF4"/>
    <w:rsid w:val="00195073"/>
    <w:rsid w:val="001951C4"/>
    <w:rsid w:val="0019520A"/>
    <w:rsid w:val="00195757"/>
    <w:rsid w:val="00195E20"/>
    <w:rsid w:val="001972C4"/>
    <w:rsid w:val="00197EF4"/>
    <w:rsid w:val="001A014C"/>
    <w:rsid w:val="001A0248"/>
    <w:rsid w:val="001A0309"/>
    <w:rsid w:val="001A1A94"/>
    <w:rsid w:val="001A25E8"/>
    <w:rsid w:val="001A28C9"/>
    <w:rsid w:val="001A29D7"/>
    <w:rsid w:val="001A31DA"/>
    <w:rsid w:val="001A35F8"/>
    <w:rsid w:val="001A3BC4"/>
    <w:rsid w:val="001A4AF8"/>
    <w:rsid w:val="001A5DEC"/>
    <w:rsid w:val="001A6025"/>
    <w:rsid w:val="001A63C1"/>
    <w:rsid w:val="001A65DA"/>
    <w:rsid w:val="001A6626"/>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77F2"/>
    <w:rsid w:val="001B7C4D"/>
    <w:rsid w:val="001C05DA"/>
    <w:rsid w:val="001C0A37"/>
    <w:rsid w:val="001C0A8D"/>
    <w:rsid w:val="001C1B45"/>
    <w:rsid w:val="001C1CDB"/>
    <w:rsid w:val="001C1D4B"/>
    <w:rsid w:val="001C1FE4"/>
    <w:rsid w:val="001C23FF"/>
    <w:rsid w:val="001C2E83"/>
    <w:rsid w:val="001C3DDA"/>
    <w:rsid w:val="001C423A"/>
    <w:rsid w:val="001C5846"/>
    <w:rsid w:val="001C6C46"/>
    <w:rsid w:val="001C72E9"/>
    <w:rsid w:val="001C7376"/>
    <w:rsid w:val="001C74CD"/>
    <w:rsid w:val="001C77FE"/>
    <w:rsid w:val="001C7B2D"/>
    <w:rsid w:val="001D030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2F66"/>
    <w:rsid w:val="001E31B2"/>
    <w:rsid w:val="001E4183"/>
    <w:rsid w:val="001E4974"/>
    <w:rsid w:val="001E499B"/>
    <w:rsid w:val="001E5A8F"/>
    <w:rsid w:val="001E5CE7"/>
    <w:rsid w:val="001E632D"/>
    <w:rsid w:val="001E6FC3"/>
    <w:rsid w:val="001E7134"/>
    <w:rsid w:val="001E72EA"/>
    <w:rsid w:val="001E7476"/>
    <w:rsid w:val="001E7F2E"/>
    <w:rsid w:val="001F152F"/>
    <w:rsid w:val="001F169D"/>
    <w:rsid w:val="001F1914"/>
    <w:rsid w:val="001F1980"/>
    <w:rsid w:val="001F19F6"/>
    <w:rsid w:val="001F1E5C"/>
    <w:rsid w:val="001F29A6"/>
    <w:rsid w:val="001F29BD"/>
    <w:rsid w:val="001F31F0"/>
    <w:rsid w:val="001F3438"/>
    <w:rsid w:val="001F419A"/>
    <w:rsid w:val="001F4EFB"/>
    <w:rsid w:val="001F5CA0"/>
    <w:rsid w:val="001F5E69"/>
    <w:rsid w:val="001F6003"/>
    <w:rsid w:val="001F6187"/>
    <w:rsid w:val="001F6251"/>
    <w:rsid w:val="001F6B94"/>
    <w:rsid w:val="001F6FEF"/>
    <w:rsid w:val="001F77A6"/>
    <w:rsid w:val="002002CC"/>
    <w:rsid w:val="0020139A"/>
    <w:rsid w:val="002019C2"/>
    <w:rsid w:val="002030D2"/>
    <w:rsid w:val="0020347F"/>
    <w:rsid w:val="00203774"/>
    <w:rsid w:val="00203D64"/>
    <w:rsid w:val="00204631"/>
    <w:rsid w:val="0020468E"/>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17BB1"/>
    <w:rsid w:val="002200E1"/>
    <w:rsid w:val="00220887"/>
    <w:rsid w:val="002210E1"/>
    <w:rsid w:val="002213EB"/>
    <w:rsid w:val="002215E4"/>
    <w:rsid w:val="00222359"/>
    <w:rsid w:val="00222A72"/>
    <w:rsid w:val="00223684"/>
    <w:rsid w:val="00223D18"/>
    <w:rsid w:val="00224F0F"/>
    <w:rsid w:val="00225432"/>
    <w:rsid w:val="00226398"/>
    <w:rsid w:val="00226B5E"/>
    <w:rsid w:val="00226F0E"/>
    <w:rsid w:val="002300B2"/>
    <w:rsid w:val="002302F7"/>
    <w:rsid w:val="002312D8"/>
    <w:rsid w:val="0023147E"/>
    <w:rsid w:val="00231F74"/>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E56"/>
    <w:rsid w:val="00243F53"/>
    <w:rsid w:val="002443F1"/>
    <w:rsid w:val="002445A1"/>
    <w:rsid w:val="002445EF"/>
    <w:rsid w:val="00244B22"/>
    <w:rsid w:val="0024503F"/>
    <w:rsid w:val="0024522E"/>
    <w:rsid w:val="00245463"/>
    <w:rsid w:val="00245EA1"/>
    <w:rsid w:val="002478A8"/>
    <w:rsid w:val="00250EAC"/>
    <w:rsid w:val="00251293"/>
    <w:rsid w:val="00251A80"/>
    <w:rsid w:val="002524BB"/>
    <w:rsid w:val="00252ADD"/>
    <w:rsid w:val="002538F3"/>
    <w:rsid w:val="00253EE4"/>
    <w:rsid w:val="00254673"/>
    <w:rsid w:val="0025483C"/>
    <w:rsid w:val="00255213"/>
    <w:rsid w:val="00255D5F"/>
    <w:rsid w:val="00255F88"/>
    <w:rsid w:val="00256C99"/>
    <w:rsid w:val="00257F0E"/>
    <w:rsid w:val="002600F1"/>
    <w:rsid w:val="00260B85"/>
    <w:rsid w:val="00261813"/>
    <w:rsid w:val="00261F3D"/>
    <w:rsid w:val="00262A16"/>
    <w:rsid w:val="00262AC7"/>
    <w:rsid w:val="00262BBA"/>
    <w:rsid w:val="002636CD"/>
    <w:rsid w:val="00263A6A"/>
    <w:rsid w:val="00264682"/>
    <w:rsid w:val="0026475A"/>
    <w:rsid w:val="00264AC4"/>
    <w:rsid w:val="00264F2E"/>
    <w:rsid w:val="002650D2"/>
    <w:rsid w:val="00265481"/>
    <w:rsid w:val="002663BB"/>
    <w:rsid w:val="0026665C"/>
    <w:rsid w:val="00266C85"/>
    <w:rsid w:val="00267FA3"/>
    <w:rsid w:val="002706C5"/>
    <w:rsid w:val="002714BE"/>
    <w:rsid w:val="00271C40"/>
    <w:rsid w:val="00271E72"/>
    <w:rsid w:val="00272FA2"/>
    <w:rsid w:val="00274404"/>
    <w:rsid w:val="00274A8C"/>
    <w:rsid w:val="00275293"/>
    <w:rsid w:val="00275336"/>
    <w:rsid w:val="00276678"/>
    <w:rsid w:val="00277919"/>
    <w:rsid w:val="00277F7C"/>
    <w:rsid w:val="00280A09"/>
    <w:rsid w:val="00280EEC"/>
    <w:rsid w:val="00281DCC"/>
    <w:rsid w:val="00281F35"/>
    <w:rsid w:val="00282F88"/>
    <w:rsid w:val="00283582"/>
    <w:rsid w:val="00283B47"/>
    <w:rsid w:val="0028454B"/>
    <w:rsid w:val="002846CF"/>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58C3"/>
    <w:rsid w:val="0029760D"/>
    <w:rsid w:val="00297AFF"/>
    <w:rsid w:val="002A0C69"/>
    <w:rsid w:val="002A0DC7"/>
    <w:rsid w:val="002A0F74"/>
    <w:rsid w:val="002A12CC"/>
    <w:rsid w:val="002A1543"/>
    <w:rsid w:val="002A29B3"/>
    <w:rsid w:val="002A3286"/>
    <w:rsid w:val="002A4EA9"/>
    <w:rsid w:val="002A4EEB"/>
    <w:rsid w:val="002A5AC0"/>
    <w:rsid w:val="002A6600"/>
    <w:rsid w:val="002A686A"/>
    <w:rsid w:val="002A6FF0"/>
    <w:rsid w:val="002A7C61"/>
    <w:rsid w:val="002B0541"/>
    <w:rsid w:val="002B0D01"/>
    <w:rsid w:val="002B121E"/>
    <w:rsid w:val="002B1C85"/>
    <w:rsid w:val="002B1CAF"/>
    <w:rsid w:val="002B1DDB"/>
    <w:rsid w:val="002B2576"/>
    <w:rsid w:val="002B25C8"/>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12E8"/>
    <w:rsid w:val="002D1764"/>
    <w:rsid w:val="002D1BBA"/>
    <w:rsid w:val="002D1D8A"/>
    <w:rsid w:val="002D357E"/>
    <w:rsid w:val="002D3F09"/>
    <w:rsid w:val="002D4123"/>
    <w:rsid w:val="002D5C47"/>
    <w:rsid w:val="002D5D6C"/>
    <w:rsid w:val="002D5D7C"/>
    <w:rsid w:val="002D5DD6"/>
    <w:rsid w:val="002D6AD8"/>
    <w:rsid w:val="002D6E25"/>
    <w:rsid w:val="002D78B9"/>
    <w:rsid w:val="002D7A41"/>
    <w:rsid w:val="002E0186"/>
    <w:rsid w:val="002E01F6"/>
    <w:rsid w:val="002E1524"/>
    <w:rsid w:val="002E24C0"/>
    <w:rsid w:val="002E34AD"/>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2F76FE"/>
    <w:rsid w:val="003002A1"/>
    <w:rsid w:val="003002A8"/>
    <w:rsid w:val="00300835"/>
    <w:rsid w:val="00300850"/>
    <w:rsid w:val="0030102C"/>
    <w:rsid w:val="00301117"/>
    <w:rsid w:val="0030145C"/>
    <w:rsid w:val="0030192B"/>
    <w:rsid w:val="00301D52"/>
    <w:rsid w:val="003023AA"/>
    <w:rsid w:val="00302418"/>
    <w:rsid w:val="003025A5"/>
    <w:rsid w:val="00302D54"/>
    <w:rsid w:val="00303102"/>
    <w:rsid w:val="003032B5"/>
    <w:rsid w:val="00303572"/>
    <w:rsid w:val="00303862"/>
    <w:rsid w:val="003038F6"/>
    <w:rsid w:val="003039AF"/>
    <w:rsid w:val="00303C5C"/>
    <w:rsid w:val="003044F8"/>
    <w:rsid w:val="00304F9D"/>
    <w:rsid w:val="00305FDA"/>
    <w:rsid w:val="0030653A"/>
    <w:rsid w:val="003072D4"/>
    <w:rsid w:val="003074D7"/>
    <w:rsid w:val="00307967"/>
    <w:rsid w:val="00310394"/>
    <w:rsid w:val="00310759"/>
    <w:rsid w:val="00310CA8"/>
    <w:rsid w:val="0031111B"/>
    <w:rsid w:val="003122EC"/>
    <w:rsid w:val="0031279D"/>
    <w:rsid w:val="00312996"/>
    <w:rsid w:val="00312E17"/>
    <w:rsid w:val="00312E2B"/>
    <w:rsid w:val="00312EA9"/>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5971"/>
    <w:rsid w:val="00326D2B"/>
    <w:rsid w:val="003274DD"/>
    <w:rsid w:val="00330D21"/>
    <w:rsid w:val="00331E60"/>
    <w:rsid w:val="00332286"/>
    <w:rsid w:val="00332556"/>
    <w:rsid w:val="00332BAA"/>
    <w:rsid w:val="0033451B"/>
    <w:rsid w:val="003346DD"/>
    <w:rsid w:val="003349E3"/>
    <w:rsid w:val="003349F3"/>
    <w:rsid w:val="00334D64"/>
    <w:rsid w:val="00335213"/>
    <w:rsid w:val="0033527A"/>
    <w:rsid w:val="0033575B"/>
    <w:rsid w:val="00335C9F"/>
    <w:rsid w:val="00335D2F"/>
    <w:rsid w:val="00335F71"/>
    <w:rsid w:val="0033605C"/>
    <w:rsid w:val="00336299"/>
    <w:rsid w:val="003364AD"/>
    <w:rsid w:val="00336751"/>
    <w:rsid w:val="00336C41"/>
    <w:rsid w:val="00337563"/>
    <w:rsid w:val="003377AA"/>
    <w:rsid w:val="00337BD4"/>
    <w:rsid w:val="00337D3A"/>
    <w:rsid w:val="003405AC"/>
    <w:rsid w:val="00340F51"/>
    <w:rsid w:val="003414B0"/>
    <w:rsid w:val="00342300"/>
    <w:rsid w:val="003423FE"/>
    <w:rsid w:val="0034292F"/>
    <w:rsid w:val="00342A1A"/>
    <w:rsid w:val="0034525F"/>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2BE1"/>
    <w:rsid w:val="00363CD4"/>
    <w:rsid w:val="00364FE7"/>
    <w:rsid w:val="0036539A"/>
    <w:rsid w:val="00365C41"/>
    <w:rsid w:val="00367175"/>
    <w:rsid w:val="003679CB"/>
    <w:rsid w:val="00370E1B"/>
    <w:rsid w:val="003711D9"/>
    <w:rsid w:val="0037146C"/>
    <w:rsid w:val="0037165D"/>
    <w:rsid w:val="0037177E"/>
    <w:rsid w:val="00372001"/>
    <w:rsid w:val="00372196"/>
    <w:rsid w:val="003721B6"/>
    <w:rsid w:val="00372F93"/>
    <w:rsid w:val="003734B4"/>
    <w:rsid w:val="00373BBB"/>
    <w:rsid w:val="00374FE6"/>
    <w:rsid w:val="00375655"/>
    <w:rsid w:val="003756B0"/>
    <w:rsid w:val="00375842"/>
    <w:rsid w:val="00375C86"/>
    <w:rsid w:val="00376A8E"/>
    <w:rsid w:val="00377130"/>
    <w:rsid w:val="00380A7D"/>
    <w:rsid w:val="003826A9"/>
    <w:rsid w:val="0038271F"/>
    <w:rsid w:val="00382815"/>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3C8"/>
    <w:rsid w:val="00392552"/>
    <w:rsid w:val="00392EA3"/>
    <w:rsid w:val="0039311A"/>
    <w:rsid w:val="00394069"/>
    <w:rsid w:val="00394565"/>
    <w:rsid w:val="00394F47"/>
    <w:rsid w:val="00395AA0"/>
    <w:rsid w:val="00395FDB"/>
    <w:rsid w:val="003962DC"/>
    <w:rsid w:val="00396670"/>
    <w:rsid w:val="00396B51"/>
    <w:rsid w:val="00397946"/>
    <w:rsid w:val="00397992"/>
    <w:rsid w:val="00397FEE"/>
    <w:rsid w:val="00397FEF"/>
    <w:rsid w:val="003A14F1"/>
    <w:rsid w:val="003A1A7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1595"/>
    <w:rsid w:val="003B258E"/>
    <w:rsid w:val="003B31AD"/>
    <w:rsid w:val="003B44A4"/>
    <w:rsid w:val="003B519A"/>
    <w:rsid w:val="003B5520"/>
    <w:rsid w:val="003B5899"/>
    <w:rsid w:val="003B626D"/>
    <w:rsid w:val="003B6A48"/>
    <w:rsid w:val="003B6F14"/>
    <w:rsid w:val="003B72E5"/>
    <w:rsid w:val="003B77D0"/>
    <w:rsid w:val="003B7868"/>
    <w:rsid w:val="003C03BC"/>
    <w:rsid w:val="003C0AE6"/>
    <w:rsid w:val="003C0D89"/>
    <w:rsid w:val="003C1048"/>
    <w:rsid w:val="003C2129"/>
    <w:rsid w:val="003C3D74"/>
    <w:rsid w:val="003C3FFF"/>
    <w:rsid w:val="003C4320"/>
    <w:rsid w:val="003C5313"/>
    <w:rsid w:val="003C5611"/>
    <w:rsid w:val="003C576B"/>
    <w:rsid w:val="003C59B5"/>
    <w:rsid w:val="003C5A0F"/>
    <w:rsid w:val="003C6024"/>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120"/>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12B2"/>
    <w:rsid w:val="003F15E5"/>
    <w:rsid w:val="003F164D"/>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874"/>
    <w:rsid w:val="003F7E3C"/>
    <w:rsid w:val="004002E7"/>
    <w:rsid w:val="00400B15"/>
    <w:rsid w:val="00400CDD"/>
    <w:rsid w:val="00400E0A"/>
    <w:rsid w:val="004017FB"/>
    <w:rsid w:val="00403BE4"/>
    <w:rsid w:val="00404438"/>
    <w:rsid w:val="004044A3"/>
    <w:rsid w:val="00406A87"/>
    <w:rsid w:val="00406F93"/>
    <w:rsid w:val="00407B6E"/>
    <w:rsid w:val="00407F28"/>
    <w:rsid w:val="00410013"/>
    <w:rsid w:val="00410474"/>
    <w:rsid w:val="00410A40"/>
    <w:rsid w:val="00411624"/>
    <w:rsid w:val="00411CFF"/>
    <w:rsid w:val="004123B9"/>
    <w:rsid w:val="00413092"/>
    <w:rsid w:val="00413E36"/>
    <w:rsid w:val="00413FA1"/>
    <w:rsid w:val="004144DE"/>
    <w:rsid w:val="00414B30"/>
    <w:rsid w:val="00414E7B"/>
    <w:rsid w:val="00414FB7"/>
    <w:rsid w:val="00415840"/>
    <w:rsid w:val="0041652C"/>
    <w:rsid w:val="00416A51"/>
    <w:rsid w:val="00416A6A"/>
    <w:rsid w:val="00417017"/>
    <w:rsid w:val="004170EB"/>
    <w:rsid w:val="00417199"/>
    <w:rsid w:val="00417837"/>
    <w:rsid w:val="004201CD"/>
    <w:rsid w:val="004205B2"/>
    <w:rsid w:val="00420607"/>
    <w:rsid w:val="0042074D"/>
    <w:rsid w:val="00420816"/>
    <w:rsid w:val="00420D64"/>
    <w:rsid w:val="0042157D"/>
    <w:rsid w:val="00421EB1"/>
    <w:rsid w:val="004229B9"/>
    <w:rsid w:val="00423362"/>
    <w:rsid w:val="0042377A"/>
    <w:rsid w:val="00423AB1"/>
    <w:rsid w:val="00423BEB"/>
    <w:rsid w:val="00423D70"/>
    <w:rsid w:val="00424D40"/>
    <w:rsid w:val="00425255"/>
    <w:rsid w:val="0042615F"/>
    <w:rsid w:val="00426582"/>
    <w:rsid w:val="004267E5"/>
    <w:rsid w:val="00426B92"/>
    <w:rsid w:val="00430403"/>
    <w:rsid w:val="00430608"/>
    <w:rsid w:val="00432489"/>
    <w:rsid w:val="00434575"/>
    <w:rsid w:val="00434681"/>
    <w:rsid w:val="004353B8"/>
    <w:rsid w:val="004356AA"/>
    <w:rsid w:val="00436F5E"/>
    <w:rsid w:val="004403A8"/>
    <w:rsid w:val="004407B1"/>
    <w:rsid w:val="00440CC8"/>
    <w:rsid w:val="0044103C"/>
    <w:rsid w:val="004418E7"/>
    <w:rsid w:val="0044228A"/>
    <w:rsid w:val="004428CC"/>
    <w:rsid w:val="00442D58"/>
    <w:rsid w:val="00443710"/>
    <w:rsid w:val="00443E7F"/>
    <w:rsid w:val="00443F43"/>
    <w:rsid w:val="0044409E"/>
    <w:rsid w:val="004456CA"/>
    <w:rsid w:val="004457A2"/>
    <w:rsid w:val="00445B7E"/>
    <w:rsid w:val="00446254"/>
    <w:rsid w:val="00446AB4"/>
    <w:rsid w:val="00446C87"/>
    <w:rsid w:val="00447B32"/>
    <w:rsid w:val="00450997"/>
    <w:rsid w:val="00450D78"/>
    <w:rsid w:val="00451069"/>
    <w:rsid w:val="004529C3"/>
    <w:rsid w:val="004529C6"/>
    <w:rsid w:val="00454E6C"/>
    <w:rsid w:val="00454E7B"/>
    <w:rsid w:val="00455514"/>
    <w:rsid w:val="0045557E"/>
    <w:rsid w:val="00455C70"/>
    <w:rsid w:val="00456229"/>
    <w:rsid w:val="00456EB0"/>
    <w:rsid w:val="0045757A"/>
    <w:rsid w:val="00457626"/>
    <w:rsid w:val="004579CF"/>
    <w:rsid w:val="004579F6"/>
    <w:rsid w:val="00460278"/>
    <w:rsid w:val="00460944"/>
    <w:rsid w:val="004609A8"/>
    <w:rsid w:val="004628D7"/>
    <w:rsid w:val="004636A7"/>
    <w:rsid w:val="00464F09"/>
    <w:rsid w:val="004662D1"/>
    <w:rsid w:val="00467333"/>
    <w:rsid w:val="00467440"/>
    <w:rsid w:val="004674D5"/>
    <w:rsid w:val="00467D1E"/>
    <w:rsid w:val="00470497"/>
    <w:rsid w:val="0047092E"/>
    <w:rsid w:val="00470DC1"/>
    <w:rsid w:val="00470ED0"/>
    <w:rsid w:val="00470ED7"/>
    <w:rsid w:val="0047172B"/>
    <w:rsid w:val="00471744"/>
    <w:rsid w:val="004719D8"/>
    <w:rsid w:val="0047286D"/>
    <w:rsid w:val="00472F55"/>
    <w:rsid w:val="00473111"/>
    <w:rsid w:val="00473124"/>
    <w:rsid w:val="004738F6"/>
    <w:rsid w:val="0047446C"/>
    <w:rsid w:val="0047463D"/>
    <w:rsid w:val="00474A72"/>
    <w:rsid w:val="00474F35"/>
    <w:rsid w:val="00475E66"/>
    <w:rsid w:val="004763FA"/>
    <w:rsid w:val="00476B1E"/>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6C8B"/>
    <w:rsid w:val="00487CE8"/>
    <w:rsid w:val="00490072"/>
    <w:rsid w:val="004903E2"/>
    <w:rsid w:val="00490AC0"/>
    <w:rsid w:val="00490C6F"/>
    <w:rsid w:val="004924F2"/>
    <w:rsid w:val="00492B67"/>
    <w:rsid w:val="00492B85"/>
    <w:rsid w:val="00493180"/>
    <w:rsid w:val="004948B1"/>
    <w:rsid w:val="004956BE"/>
    <w:rsid w:val="004959B4"/>
    <w:rsid w:val="00495A32"/>
    <w:rsid w:val="004961EC"/>
    <w:rsid w:val="004975A5"/>
    <w:rsid w:val="00497C2C"/>
    <w:rsid w:val="004A0840"/>
    <w:rsid w:val="004A095B"/>
    <w:rsid w:val="004A26DC"/>
    <w:rsid w:val="004A3936"/>
    <w:rsid w:val="004A3C33"/>
    <w:rsid w:val="004A3F75"/>
    <w:rsid w:val="004A3FC8"/>
    <w:rsid w:val="004A5045"/>
    <w:rsid w:val="004A5887"/>
    <w:rsid w:val="004A6317"/>
    <w:rsid w:val="004A688C"/>
    <w:rsid w:val="004A6CAF"/>
    <w:rsid w:val="004A6F47"/>
    <w:rsid w:val="004A715C"/>
    <w:rsid w:val="004A735C"/>
    <w:rsid w:val="004A748D"/>
    <w:rsid w:val="004A7ACC"/>
    <w:rsid w:val="004B0109"/>
    <w:rsid w:val="004B0407"/>
    <w:rsid w:val="004B175E"/>
    <w:rsid w:val="004B2A06"/>
    <w:rsid w:val="004B2AE5"/>
    <w:rsid w:val="004B2F7E"/>
    <w:rsid w:val="004B37C7"/>
    <w:rsid w:val="004B3BBA"/>
    <w:rsid w:val="004B3C5E"/>
    <w:rsid w:val="004B3CDA"/>
    <w:rsid w:val="004B4835"/>
    <w:rsid w:val="004B4938"/>
    <w:rsid w:val="004B4A0B"/>
    <w:rsid w:val="004B4F4E"/>
    <w:rsid w:val="004B59AB"/>
    <w:rsid w:val="004B5B3B"/>
    <w:rsid w:val="004B5DBA"/>
    <w:rsid w:val="004B6045"/>
    <w:rsid w:val="004B66E3"/>
    <w:rsid w:val="004B6BFC"/>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4E5C"/>
    <w:rsid w:val="004C5252"/>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1D5F"/>
    <w:rsid w:val="004E30F2"/>
    <w:rsid w:val="004E334F"/>
    <w:rsid w:val="004E3BED"/>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5D64"/>
    <w:rsid w:val="005063C8"/>
    <w:rsid w:val="00506660"/>
    <w:rsid w:val="00507C06"/>
    <w:rsid w:val="005105DB"/>
    <w:rsid w:val="00510DB0"/>
    <w:rsid w:val="00510FCF"/>
    <w:rsid w:val="00511094"/>
    <w:rsid w:val="00511E16"/>
    <w:rsid w:val="005152E5"/>
    <w:rsid w:val="00515386"/>
    <w:rsid w:val="005162A3"/>
    <w:rsid w:val="005169E2"/>
    <w:rsid w:val="00516F4A"/>
    <w:rsid w:val="00517720"/>
    <w:rsid w:val="00517841"/>
    <w:rsid w:val="00517ED0"/>
    <w:rsid w:val="005201A7"/>
    <w:rsid w:val="005206C1"/>
    <w:rsid w:val="00522235"/>
    <w:rsid w:val="005225BB"/>
    <w:rsid w:val="00522DE3"/>
    <w:rsid w:val="00523DEF"/>
    <w:rsid w:val="00524265"/>
    <w:rsid w:val="005249CD"/>
    <w:rsid w:val="00524B9F"/>
    <w:rsid w:val="00525361"/>
    <w:rsid w:val="005268FB"/>
    <w:rsid w:val="0052708A"/>
    <w:rsid w:val="00527C27"/>
    <w:rsid w:val="00527FA1"/>
    <w:rsid w:val="005301C1"/>
    <w:rsid w:val="005301FD"/>
    <w:rsid w:val="00530486"/>
    <w:rsid w:val="00530F1B"/>
    <w:rsid w:val="00531A5A"/>
    <w:rsid w:val="00532A2E"/>
    <w:rsid w:val="00532D05"/>
    <w:rsid w:val="00532EBB"/>
    <w:rsid w:val="00533380"/>
    <w:rsid w:val="005334B7"/>
    <w:rsid w:val="00533D95"/>
    <w:rsid w:val="005348E2"/>
    <w:rsid w:val="00535BBC"/>
    <w:rsid w:val="00536B16"/>
    <w:rsid w:val="005371DB"/>
    <w:rsid w:val="00537367"/>
    <w:rsid w:val="005376E7"/>
    <w:rsid w:val="0054095E"/>
    <w:rsid w:val="00540F13"/>
    <w:rsid w:val="00541803"/>
    <w:rsid w:val="00541D87"/>
    <w:rsid w:val="00542414"/>
    <w:rsid w:val="005424E1"/>
    <w:rsid w:val="005438E7"/>
    <w:rsid w:val="00543BE7"/>
    <w:rsid w:val="00543CDF"/>
    <w:rsid w:val="00544387"/>
    <w:rsid w:val="005444EE"/>
    <w:rsid w:val="00544639"/>
    <w:rsid w:val="00545CD6"/>
    <w:rsid w:val="00547E29"/>
    <w:rsid w:val="00547FBF"/>
    <w:rsid w:val="00547FE3"/>
    <w:rsid w:val="00550440"/>
    <w:rsid w:val="00551C51"/>
    <w:rsid w:val="00551DEA"/>
    <w:rsid w:val="00552840"/>
    <w:rsid w:val="00552BE0"/>
    <w:rsid w:val="00553751"/>
    <w:rsid w:val="005539C5"/>
    <w:rsid w:val="00553C1E"/>
    <w:rsid w:val="00555A16"/>
    <w:rsid w:val="00556793"/>
    <w:rsid w:val="00556869"/>
    <w:rsid w:val="0055689C"/>
    <w:rsid w:val="00556A50"/>
    <w:rsid w:val="00557297"/>
    <w:rsid w:val="00560950"/>
    <w:rsid w:val="00560B9A"/>
    <w:rsid w:val="00560CCF"/>
    <w:rsid w:val="005612D7"/>
    <w:rsid w:val="00561329"/>
    <w:rsid w:val="00561367"/>
    <w:rsid w:val="00561CB1"/>
    <w:rsid w:val="005624EF"/>
    <w:rsid w:val="0056260D"/>
    <w:rsid w:val="0056316F"/>
    <w:rsid w:val="00564FFB"/>
    <w:rsid w:val="00565228"/>
    <w:rsid w:val="005659F3"/>
    <w:rsid w:val="00565E44"/>
    <w:rsid w:val="00566030"/>
    <w:rsid w:val="00566366"/>
    <w:rsid w:val="005666C1"/>
    <w:rsid w:val="00566908"/>
    <w:rsid w:val="005677A5"/>
    <w:rsid w:val="005706F1"/>
    <w:rsid w:val="00570889"/>
    <w:rsid w:val="00571770"/>
    <w:rsid w:val="00571C7A"/>
    <w:rsid w:val="00572011"/>
    <w:rsid w:val="00573508"/>
    <w:rsid w:val="00573F11"/>
    <w:rsid w:val="00574547"/>
    <w:rsid w:val="005752B5"/>
    <w:rsid w:val="005759AA"/>
    <w:rsid w:val="00576155"/>
    <w:rsid w:val="0057615B"/>
    <w:rsid w:val="00576AEA"/>
    <w:rsid w:val="00576D31"/>
    <w:rsid w:val="00576FCC"/>
    <w:rsid w:val="00577CCC"/>
    <w:rsid w:val="00580059"/>
    <w:rsid w:val="005800EE"/>
    <w:rsid w:val="005802DA"/>
    <w:rsid w:val="00580ADA"/>
    <w:rsid w:val="00580EEB"/>
    <w:rsid w:val="005812CF"/>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266C"/>
    <w:rsid w:val="00592892"/>
    <w:rsid w:val="005928EE"/>
    <w:rsid w:val="00593534"/>
    <w:rsid w:val="005937A6"/>
    <w:rsid w:val="00593E25"/>
    <w:rsid w:val="00593FAE"/>
    <w:rsid w:val="005943D1"/>
    <w:rsid w:val="005965AE"/>
    <w:rsid w:val="005977AA"/>
    <w:rsid w:val="00597E7D"/>
    <w:rsid w:val="00597E9D"/>
    <w:rsid w:val="005A0515"/>
    <w:rsid w:val="005A0A6A"/>
    <w:rsid w:val="005A0CEE"/>
    <w:rsid w:val="005A0DD7"/>
    <w:rsid w:val="005A11C8"/>
    <w:rsid w:val="005A16E7"/>
    <w:rsid w:val="005A182E"/>
    <w:rsid w:val="005A1AC6"/>
    <w:rsid w:val="005A27FF"/>
    <w:rsid w:val="005A2ED5"/>
    <w:rsid w:val="005A4246"/>
    <w:rsid w:val="005A50E0"/>
    <w:rsid w:val="005A59DA"/>
    <w:rsid w:val="005A5A02"/>
    <w:rsid w:val="005A6023"/>
    <w:rsid w:val="005A6D20"/>
    <w:rsid w:val="005A70C5"/>
    <w:rsid w:val="005A79F9"/>
    <w:rsid w:val="005A7E15"/>
    <w:rsid w:val="005B00A1"/>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05C"/>
    <w:rsid w:val="005B7593"/>
    <w:rsid w:val="005C04CC"/>
    <w:rsid w:val="005C0F8F"/>
    <w:rsid w:val="005C225E"/>
    <w:rsid w:val="005C259A"/>
    <w:rsid w:val="005C2C33"/>
    <w:rsid w:val="005C3494"/>
    <w:rsid w:val="005C50F6"/>
    <w:rsid w:val="005C6951"/>
    <w:rsid w:val="005D01CC"/>
    <w:rsid w:val="005D2386"/>
    <w:rsid w:val="005D37D0"/>
    <w:rsid w:val="005D39ED"/>
    <w:rsid w:val="005D4F61"/>
    <w:rsid w:val="005D50FC"/>
    <w:rsid w:val="005D653F"/>
    <w:rsid w:val="005E18F0"/>
    <w:rsid w:val="005E242F"/>
    <w:rsid w:val="005E2994"/>
    <w:rsid w:val="005E29D3"/>
    <w:rsid w:val="005E2D8A"/>
    <w:rsid w:val="005E339B"/>
    <w:rsid w:val="005E368F"/>
    <w:rsid w:val="005E3C88"/>
    <w:rsid w:val="005E473C"/>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2910"/>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BCA"/>
    <w:rsid w:val="0060245F"/>
    <w:rsid w:val="00602A88"/>
    <w:rsid w:val="0060357A"/>
    <w:rsid w:val="0060408A"/>
    <w:rsid w:val="00604D69"/>
    <w:rsid w:val="0060511D"/>
    <w:rsid w:val="006053AD"/>
    <w:rsid w:val="006058E1"/>
    <w:rsid w:val="00605F19"/>
    <w:rsid w:val="00606075"/>
    <w:rsid w:val="006067D7"/>
    <w:rsid w:val="0060680D"/>
    <w:rsid w:val="00610200"/>
    <w:rsid w:val="00610837"/>
    <w:rsid w:val="00611CB2"/>
    <w:rsid w:val="0061295C"/>
    <w:rsid w:val="00612AFE"/>
    <w:rsid w:val="006160B8"/>
    <w:rsid w:val="00616706"/>
    <w:rsid w:val="006168AB"/>
    <w:rsid w:val="00616C65"/>
    <w:rsid w:val="00616F85"/>
    <w:rsid w:val="00617C12"/>
    <w:rsid w:val="006206BD"/>
    <w:rsid w:val="006206D9"/>
    <w:rsid w:val="00621232"/>
    <w:rsid w:val="006215D0"/>
    <w:rsid w:val="006216DD"/>
    <w:rsid w:val="006216F1"/>
    <w:rsid w:val="00621AB1"/>
    <w:rsid w:val="00622023"/>
    <w:rsid w:val="0062319A"/>
    <w:rsid w:val="00623D3D"/>
    <w:rsid w:val="00623F60"/>
    <w:rsid w:val="00624BA6"/>
    <w:rsid w:val="00625182"/>
    <w:rsid w:val="006251C6"/>
    <w:rsid w:val="006252DA"/>
    <w:rsid w:val="00625823"/>
    <w:rsid w:val="00625CBE"/>
    <w:rsid w:val="00626176"/>
    <w:rsid w:val="00627441"/>
    <w:rsid w:val="0062754B"/>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8EA"/>
    <w:rsid w:val="00634B88"/>
    <w:rsid w:val="006352FA"/>
    <w:rsid w:val="00636D0D"/>
    <w:rsid w:val="006371AE"/>
    <w:rsid w:val="006373F4"/>
    <w:rsid w:val="0063795B"/>
    <w:rsid w:val="006406CA"/>
    <w:rsid w:val="0064299C"/>
    <w:rsid w:val="00642BB7"/>
    <w:rsid w:val="00642D48"/>
    <w:rsid w:val="006436ED"/>
    <w:rsid w:val="00644F83"/>
    <w:rsid w:val="006452B7"/>
    <w:rsid w:val="006453AD"/>
    <w:rsid w:val="00645A97"/>
    <w:rsid w:val="00645E0E"/>
    <w:rsid w:val="00647EC6"/>
    <w:rsid w:val="006503E6"/>
    <w:rsid w:val="006511E8"/>
    <w:rsid w:val="006511F0"/>
    <w:rsid w:val="00651D16"/>
    <w:rsid w:val="006521E2"/>
    <w:rsid w:val="00652295"/>
    <w:rsid w:val="006539DC"/>
    <w:rsid w:val="00653FF1"/>
    <w:rsid w:val="00654155"/>
    <w:rsid w:val="006542ED"/>
    <w:rsid w:val="00654909"/>
    <w:rsid w:val="00654A9F"/>
    <w:rsid w:val="00655031"/>
    <w:rsid w:val="006551F5"/>
    <w:rsid w:val="00656016"/>
    <w:rsid w:val="006567E6"/>
    <w:rsid w:val="0065765C"/>
    <w:rsid w:val="006579DF"/>
    <w:rsid w:val="00660C35"/>
    <w:rsid w:val="00661303"/>
    <w:rsid w:val="006618EE"/>
    <w:rsid w:val="00663BE1"/>
    <w:rsid w:val="006640F1"/>
    <w:rsid w:val="006641AD"/>
    <w:rsid w:val="006647AE"/>
    <w:rsid w:val="00664CFC"/>
    <w:rsid w:val="00664EF4"/>
    <w:rsid w:val="006659F1"/>
    <w:rsid w:val="00665B56"/>
    <w:rsid w:val="00665DE5"/>
    <w:rsid w:val="0066616A"/>
    <w:rsid w:val="00666DD9"/>
    <w:rsid w:val="00667C4F"/>
    <w:rsid w:val="00671508"/>
    <w:rsid w:val="00671937"/>
    <w:rsid w:val="00671E0B"/>
    <w:rsid w:val="006727D1"/>
    <w:rsid w:val="00673AAC"/>
    <w:rsid w:val="00673B14"/>
    <w:rsid w:val="00673B6F"/>
    <w:rsid w:val="00673C52"/>
    <w:rsid w:val="0067561B"/>
    <w:rsid w:val="00675B25"/>
    <w:rsid w:val="00675C23"/>
    <w:rsid w:val="00675E96"/>
    <w:rsid w:val="00677A64"/>
    <w:rsid w:val="00677E7D"/>
    <w:rsid w:val="0068052C"/>
    <w:rsid w:val="00680934"/>
    <w:rsid w:val="00680B9B"/>
    <w:rsid w:val="00680BA0"/>
    <w:rsid w:val="006810CC"/>
    <w:rsid w:val="00681267"/>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AE6"/>
    <w:rsid w:val="00696DCC"/>
    <w:rsid w:val="006977C5"/>
    <w:rsid w:val="00697C5D"/>
    <w:rsid w:val="00697D7B"/>
    <w:rsid w:val="006A0161"/>
    <w:rsid w:val="006A1747"/>
    <w:rsid w:val="006A19E7"/>
    <w:rsid w:val="006A23B7"/>
    <w:rsid w:val="006A251B"/>
    <w:rsid w:val="006A2844"/>
    <w:rsid w:val="006A308C"/>
    <w:rsid w:val="006A3E11"/>
    <w:rsid w:val="006A4026"/>
    <w:rsid w:val="006A4F06"/>
    <w:rsid w:val="006A51F7"/>
    <w:rsid w:val="006A55DF"/>
    <w:rsid w:val="006A5838"/>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EA1"/>
    <w:rsid w:val="006B3F56"/>
    <w:rsid w:val="006B4229"/>
    <w:rsid w:val="006B4B3F"/>
    <w:rsid w:val="006B537F"/>
    <w:rsid w:val="006B5B08"/>
    <w:rsid w:val="006B5E23"/>
    <w:rsid w:val="006B5E30"/>
    <w:rsid w:val="006B69FB"/>
    <w:rsid w:val="006B6B9E"/>
    <w:rsid w:val="006B7384"/>
    <w:rsid w:val="006B7AAB"/>
    <w:rsid w:val="006C0F97"/>
    <w:rsid w:val="006C2080"/>
    <w:rsid w:val="006C2367"/>
    <w:rsid w:val="006C23EF"/>
    <w:rsid w:val="006C2C35"/>
    <w:rsid w:val="006C2C6E"/>
    <w:rsid w:val="006C2FA6"/>
    <w:rsid w:val="006C4C73"/>
    <w:rsid w:val="006C4E38"/>
    <w:rsid w:val="006C5928"/>
    <w:rsid w:val="006C5CDD"/>
    <w:rsid w:val="006C6AC7"/>
    <w:rsid w:val="006C79CB"/>
    <w:rsid w:val="006C7C2C"/>
    <w:rsid w:val="006D0F1D"/>
    <w:rsid w:val="006D1E9F"/>
    <w:rsid w:val="006D285C"/>
    <w:rsid w:val="006D3177"/>
    <w:rsid w:val="006D32E9"/>
    <w:rsid w:val="006D3D91"/>
    <w:rsid w:val="006D3ED3"/>
    <w:rsid w:val="006D53F7"/>
    <w:rsid w:val="006D59AC"/>
    <w:rsid w:val="006D638B"/>
    <w:rsid w:val="006D6926"/>
    <w:rsid w:val="006D6F9D"/>
    <w:rsid w:val="006D7469"/>
    <w:rsid w:val="006D7553"/>
    <w:rsid w:val="006E04F0"/>
    <w:rsid w:val="006E17FA"/>
    <w:rsid w:val="006E183D"/>
    <w:rsid w:val="006E2B29"/>
    <w:rsid w:val="006E2B85"/>
    <w:rsid w:val="006E2C61"/>
    <w:rsid w:val="006E3C01"/>
    <w:rsid w:val="006E4298"/>
    <w:rsid w:val="006E4926"/>
    <w:rsid w:val="006E4E4A"/>
    <w:rsid w:val="006E4EB1"/>
    <w:rsid w:val="006E558E"/>
    <w:rsid w:val="006E5C4D"/>
    <w:rsid w:val="006E5C9D"/>
    <w:rsid w:val="006E5CAF"/>
    <w:rsid w:val="006E66D6"/>
    <w:rsid w:val="006E6873"/>
    <w:rsid w:val="006E6CD6"/>
    <w:rsid w:val="006E6E20"/>
    <w:rsid w:val="006E7553"/>
    <w:rsid w:val="006E7CBA"/>
    <w:rsid w:val="006E7D0F"/>
    <w:rsid w:val="006F008B"/>
    <w:rsid w:val="006F07DA"/>
    <w:rsid w:val="006F117C"/>
    <w:rsid w:val="006F209C"/>
    <w:rsid w:val="006F24C1"/>
    <w:rsid w:val="006F264A"/>
    <w:rsid w:val="006F32C8"/>
    <w:rsid w:val="006F39F9"/>
    <w:rsid w:val="006F554F"/>
    <w:rsid w:val="006F5BAD"/>
    <w:rsid w:val="006F5C74"/>
    <w:rsid w:val="006F6057"/>
    <w:rsid w:val="006F71C3"/>
    <w:rsid w:val="006F7594"/>
    <w:rsid w:val="006F7A85"/>
    <w:rsid w:val="006F7E26"/>
    <w:rsid w:val="00700BAD"/>
    <w:rsid w:val="00700C89"/>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07CF"/>
    <w:rsid w:val="00712398"/>
    <w:rsid w:val="00712451"/>
    <w:rsid w:val="007128E6"/>
    <w:rsid w:val="00712D12"/>
    <w:rsid w:val="00713254"/>
    <w:rsid w:val="0071381E"/>
    <w:rsid w:val="00713B77"/>
    <w:rsid w:val="00713FB9"/>
    <w:rsid w:val="007142A4"/>
    <w:rsid w:val="0071491B"/>
    <w:rsid w:val="00714C2F"/>
    <w:rsid w:val="00714DBE"/>
    <w:rsid w:val="00716150"/>
    <w:rsid w:val="00716285"/>
    <w:rsid w:val="007166F4"/>
    <w:rsid w:val="0071672F"/>
    <w:rsid w:val="007167AD"/>
    <w:rsid w:val="0071737A"/>
    <w:rsid w:val="0071760E"/>
    <w:rsid w:val="00720B4C"/>
    <w:rsid w:val="00721786"/>
    <w:rsid w:val="00721DC3"/>
    <w:rsid w:val="00721EE7"/>
    <w:rsid w:val="00721F17"/>
    <w:rsid w:val="0072205D"/>
    <w:rsid w:val="007223BC"/>
    <w:rsid w:val="00722529"/>
    <w:rsid w:val="00722942"/>
    <w:rsid w:val="00722A7B"/>
    <w:rsid w:val="00722C84"/>
    <w:rsid w:val="00723476"/>
    <w:rsid w:val="00724612"/>
    <w:rsid w:val="007250AB"/>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4C9"/>
    <w:rsid w:val="00734597"/>
    <w:rsid w:val="007346A1"/>
    <w:rsid w:val="00734711"/>
    <w:rsid w:val="007349D7"/>
    <w:rsid w:val="0073526A"/>
    <w:rsid w:val="00735AA5"/>
    <w:rsid w:val="00736D2F"/>
    <w:rsid w:val="00736DDB"/>
    <w:rsid w:val="00740067"/>
    <w:rsid w:val="007409BB"/>
    <w:rsid w:val="00740F2F"/>
    <w:rsid w:val="00741230"/>
    <w:rsid w:val="00741337"/>
    <w:rsid w:val="00741D7A"/>
    <w:rsid w:val="00742088"/>
    <w:rsid w:val="0074210C"/>
    <w:rsid w:val="00742972"/>
    <w:rsid w:val="00742F6F"/>
    <w:rsid w:val="00743799"/>
    <w:rsid w:val="00743D48"/>
    <w:rsid w:val="007443E3"/>
    <w:rsid w:val="00744E47"/>
    <w:rsid w:val="00744F4A"/>
    <w:rsid w:val="00745549"/>
    <w:rsid w:val="0074635C"/>
    <w:rsid w:val="00746AD3"/>
    <w:rsid w:val="00746FA8"/>
    <w:rsid w:val="00747885"/>
    <w:rsid w:val="00747AD1"/>
    <w:rsid w:val="00750234"/>
    <w:rsid w:val="00750523"/>
    <w:rsid w:val="007505E9"/>
    <w:rsid w:val="00750DD0"/>
    <w:rsid w:val="00750FC3"/>
    <w:rsid w:val="0075143F"/>
    <w:rsid w:val="00751BCE"/>
    <w:rsid w:val="00753F92"/>
    <w:rsid w:val="007543D5"/>
    <w:rsid w:val="00754A49"/>
    <w:rsid w:val="00754FEC"/>
    <w:rsid w:val="0075564C"/>
    <w:rsid w:val="0075701A"/>
    <w:rsid w:val="0075723A"/>
    <w:rsid w:val="00757550"/>
    <w:rsid w:val="0075759A"/>
    <w:rsid w:val="00757AB7"/>
    <w:rsid w:val="0076069A"/>
    <w:rsid w:val="00761442"/>
    <w:rsid w:val="00761BAD"/>
    <w:rsid w:val="00761C9A"/>
    <w:rsid w:val="00762773"/>
    <w:rsid w:val="0076382A"/>
    <w:rsid w:val="007638D4"/>
    <w:rsid w:val="007639CD"/>
    <w:rsid w:val="00764121"/>
    <w:rsid w:val="007642B5"/>
    <w:rsid w:val="0076599A"/>
    <w:rsid w:val="00765F15"/>
    <w:rsid w:val="0076686E"/>
    <w:rsid w:val="00766C8B"/>
    <w:rsid w:val="00767857"/>
    <w:rsid w:val="0077102F"/>
    <w:rsid w:val="00771035"/>
    <w:rsid w:val="0077124B"/>
    <w:rsid w:val="0077128D"/>
    <w:rsid w:val="00771589"/>
    <w:rsid w:val="00771606"/>
    <w:rsid w:val="007719A7"/>
    <w:rsid w:val="00771B8A"/>
    <w:rsid w:val="00772670"/>
    <w:rsid w:val="00772EA9"/>
    <w:rsid w:val="00773CF2"/>
    <w:rsid w:val="007745C3"/>
    <w:rsid w:val="007747C1"/>
    <w:rsid w:val="00774AF8"/>
    <w:rsid w:val="0077570C"/>
    <w:rsid w:val="007759C0"/>
    <w:rsid w:val="00775EC6"/>
    <w:rsid w:val="00776416"/>
    <w:rsid w:val="00777486"/>
    <w:rsid w:val="0078078D"/>
    <w:rsid w:val="00780897"/>
    <w:rsid w:val="007809C0"/>
    <w:rsid w:val="00781A6B"/>
    <w:rsid w:val="00781ED7"/>
    <w:rsid w:val="00782415"/>
    <w:rsid w:val="0078243F"/>
    <w:rsid w:val="0078259F"/>
    <w:rsid w:val="00782D8A"/>
    <w:rsid w:val="00783B5F"/>
    <w:rsid w:val="00783D25"/>
    <w:rsid w:val="00783EDA"/>
    <w:rsid w:val="00783F6B"/>
    <w:rsid w:val="0078654F"/>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A2110"/>
    <w:rsid w:val="007A27CD"/>
    <w:rsid w:val="007A307A"/>
    <w:rsid w:val="007A3A3A"/>
    <w:rsid w:val="007A3F50"/>
    <w:rsid w:val="007A4046"/>
    <w:rsid w:val="007A44F5"/>
    <w:rsid w:val="007A4C2D"/>
    <w:rsid w:val="007A4C2F"/>
    <w:rsid w:val="007A52DC"/>
    <w:rsid w:val="007A5897"/>
    <w:rsid w:val="007A591A"/>
    <w:rsid w:val="007A5CC0"/>
    <w:rsid w:val="007A69A3"/>
    <w:rsid w:val="007A6D67"/>
    <w:rsid w:val="007A7404"/>
    <w:rsid w:val="007B0B23"/>
    <w:rsid w:val="007B0DDC"/>
    <w:rsid w:val="007B1515"/>
    <w:rsid w:val="007B1595"/>
    <w:rsid w:val="007B1756"/>
    <w:rsid w:val="007B1882"/>
    <w:rsid w:val="007B2A46"/>
    <w:rsid w:val="007B30BA"/>
    <w:rsid w:val="007B3191"/>
    <w:rsid w:val="007B3EFB"/>
    <w:rsid w:val="007B4B53"/>
    <w:rsid w:val="007B5933"/>
    <w:rsid w:val="007B78F7"/>
    <w:rsid w:val="007C03B6"/>
    <w:rsid w:val="007C13CF"/>
    <w:rsid w:val="007C1E0B"/>
    <w:rsid w:val="007C1F07"/>
    <w:rsid w:val="007C2C2E"/>
    <w:rsid w:val="007C2FCD"/>
    <w:rsid w:val="007C35B4"/>
    <w:rsid w:val="007C53BC"/>
    <w:rsid w:val="007C5771"/>
    <w:rsid w:val="007C5A4E"/>
    <w:rsid w:val="007C5B41"/>
    <w:rsid w:val="007C5CDD"/>
    <w:rsid w:val="007C6797"/>
    <w:rsid w:val="007C6C6D"/>
    <w:rsid w:val="007C7224"/>
    <w:rsid w:val="007C7A6C"/>
    <w:rsid w:val="007D0DCC"/>
    <w:rsid w:val="007D11D5"/>
    <w:rsid w:val="007D13C8"/>
    <w:rsid w:val="007D23CE"/>
    <w:rsid w:val="007D2C53"/>
    <w:rsid w:val="007D2F61"/>
    <w:rsid w:val="007D30BA"/>
    <w:rsid w:val="007D367D"/>
    <w:rsid w:val="007D59D8"/>
    <w:rsid w:val="007D5C55"/>
    <w:rsid w:val="007D631C"/>
    <w:rsid w:val="007D73E8"/>
    <w:rsid w:val="007E0242"/>
    <w:rsid w:val="007E0E6D"/>
    <w:rsid w:val="007E1828"/>
    <w:rsid w:val="007E21E4"/>
    <w:rsid w:val="007E2732"/>
    <w:rsid w:val="007E2C1C"/>
    <w:rsid w:val="007E2CD2"/>
    <w:rsid w:val="007E2F81"/>
    <w:rsid w:val="007E312D"/>
    <w:rsid w:val="007E38BB"/>
    <w:rsid w:val="007E3ACF"/>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614A"/>
    <w:rsid w:val="007F7747"/>
    <w:rsid w:val="00800745"/>
    <w:rsid w:val="0080075A"/>
    <w:rsid w:val="0080082D"/>
    <w:rsid w:val="00800CC9"/>
    <w:rsid w:val="00801A70"/>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6542"/>
    <w:rsid w:val="00817418"/>
    <w:rsid w:val="00817DD6"/>
    <w:rsid w:val="00817EE5"/>
    <w:rsid w:val="00820E0B"/>
    <w:rsid w:val="0082197C"/>
    <w:rsid w:val="00822576"/>
    <w:rsid w:val="00823C21"/>
    <w:rsid w:val="008242E0"/>
    <w:rsid w:val="00824E95"/>
    <w:rsid w:val="0082594F"/>
    <w:rsid w:val="00825ACE"/>
    <w:rsid w:val="00825D28"/>
    <w:rsid w:val="008265EE"/>
    <w:rsid w:val="00826602"/>
    <w:rsid w:val="00826776"/>
    <w:rsid w:val="008268E7"/>
    <w:rsid w:val="00826C5C"/>
    <w:rsid w:val="00827760"/>
    <w:rsid w:val="00827BFC"/>
    <w:rsid w:val="00827F7F"/>
    <w:rsid w:val="00830107"/>
    <w:rsid w:val="0083193D"/>
    <w:rsid w:val="00831B19"/>
    <w:rsid w:val="00833697"/>
    <w:rsid w:val="00833CD4"/>
    <w:rsid w:val="00834C22"/>
    <w:rsid w:val="00834D26"/>
    <w:rsid w:val="00834EFA"/>
    <w:rsid w:val="00835617"/>
    <w:rsid w:val="008357E7"/>
    <w:rsid w:val="00835872"/>
    <w:rsid w:val="0083599C"/>
    <w:rsid w:val="008367DE"/>
    <w:rsid w:val="00836B48"/>
    <w:rsid w:val="00837154"/>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4646"/>
    <w:rsid w:val="0085498E"/>
    <w:rsid w:val="008567AE"/>
    <w:rsid w:val="00856A9C"/>
    <w:rsid w:val="0086077D"/>
    <w:rsid w:val="00860D0F"/>
    <w:rsid w:val="00861765"/>
    <w:rsid w:val="0086208C"/>
    <w:rsid w:val="00862313"/>
    <w:rsid w:val="00862725"/>
    <w:rsid w:val="00862972"/>
    <w:rsid w:val="00862B25"/>
    <w:rsid w:val="00863025"/>
    <w:rsid w:val="00863A7B"/>
    <w:rsid w:val="00863DF2"/>
    <w:rsid w:val="00864155"/>
    <w:rsid w:val="00864804"/>
    <w:rsid w:val="00864A59"/>
    <w:rsid w:val="00864D67"/>
    <w:rsid w:val="0086542A"/>
    <w:rsid w:val="00865CEB"/>
    <w:rsid w:val="00866B39"/>
    <w:rsid w:val="00866C7D"/>
    <w:rsid w:val="00866CFE"/>
    <w:rsid w:val="008675D3"/>
    <w:rsid w:val="00867AE1"/>
    <w:rsid w:val="008702DF"/>
    <w:rsid w:val="00870339"/>
    <w:rsid w:val="008703B2"/>
    <w:rsid w:val="00870FCE"/>
    <w:rsid w:val="0087265A"/>
    <w:rsid w:val="008730FB"/>
    <w:rsid w:val="00874ADE"/>
    <w:rsid w:val="00875F96"/>
    <w:rsid w:val="00876FDB"/>
    <w:rsid w:val="008770C4"/>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C3F"/>
    <w:rsid w:val="00891DB9"/>
    <w:rsid w:val="00892106"/>
    <w:rsid w:val="00893336"/>
    <w:rsid w:val="00893A69"/>
    <w:rsid w:val="00893C10"/>
    <w:rsid w:val="008941EB"/>
    <w:rsid w:val="00894A64"/>
    <w:rsid w:val="00894B59"/>
    <w:rsid w:val="00894D9D"/>
    <w:rsid w:val="00894F09"/>
    <w:rsid w:val="00894FDA"/>
    <w:rsid w:val="00895CA8"/>
    <w:rsid w:val="008973BE"/>
    <w:rsid w:val="00897962"/>
    <w:rsid w:val="008A00A1"/>
    <w:rsid w:val="008A0342"/>
    <w:rsid w:val="008A0772"/>
    <w:rsid w:val="008A0EB7"/>
    <w:rsid w:val="008A15D4"/>
    <w:rsid w:val="008A2398"/>
    <w:rsid w:val="008A35D0"/>
    <w:rsid w:val="008A3BED"/>
    <w:rsid w:val="008A3D40"/>
    <w:rsid w:val="008A3EF3"/>
    <w:rsid w:val="008A5592"/>
    <w:rsid w:val="008A5A97"/>
    <w:rsid w:val="008A63C8"/>
    <w:rsid w:val="008A6520"/>
    <w:rsid w:val="008A663D"/>
    <w:rsid w:val="008A6804"/>
    <w:rsid w:val="008A6DA8"/>
    <w:rsid w:val="008A6E22"/>
    <w:rsid w:val="008A6E41"/>
    <w:rsid w:val="008A6E81"/>
    <w:rsid w:val="008A7335"/>
    <w:rsid w:val="008A78DE"/>
    <w:rsid w:val="008B1084"/>
    <w:rsid w:val="008B1621"/>
    <w:rsid w:val="008B2CB8"/>
    <w:rsid w:val="008B30A2"/>
    <w:rsid w:val="008B3385"/>
    <w:rsid w:val="008B38FA"/>
    <w:rsid w:val="008B4F2A"/>
    <w:rsid w:val="008B5375"/>
    <w:rsid w:val="008B5A2E"/>
    <w:rsid w:val="008B5E62"/>
    <w:rsid w:val="008B615A"/>
    <w:rsid w:val="008B68E0"/>
    <w:rsid w:val="008B714A"/>
    <w:rsid w:val="008C0012"/>
    <w:rsid w:val="008C0188"/>
    <w:rsid w:val="008C105F"/>
    <w:rsid w:val="008C113C"/>
    <w:rsid w:val="008C172A"/>
    <w:rsid w:val="008C17D7"/>
    <w:rsid w:val="008C1DAF"/>
    <w:rsid w:val="008C252D"/>
    <w:rsid w:val="008C35D1"/>
    <w:rsid w:val="008C4094"/>
    <w:rsid w:val="008C45D4"/>
    <w:rsid w:val="008C4785"/>
    <w:rsid w:val="008C4FBD"/>
    <w:rsid w:val="008C51CD"/>
    <w:rsid w:val="008C535B"/>
    <w:rsid w:val="008C5A94"/>
    <w:rsid w:val="008C6561"/>
    <w:rsid w:val="008C6930"/>
    <w:rsid w:val="008C69A9"/>
    <w:rsid w:val="008C7BCF"/>
    <w:rsid w:val="008C7D2F"/>
    <w:rsid w:val="008D09A1"/>
    <w:rsid w:val="008D14C6"/>
    <w:rsid w:val="008D192D"/>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142"/>
    <w:rsid w:val="008F440C"/>
    <w:rsid w:val="008F4450"/>
    <w:rsid w:val="008F45E1"/>
    <w:rsid w:val="008F4895"/>
    <w:rsid w:val="008F4979"/>
    <w:rsid w:val="008F551E"/>
    <w:rsid w:val="008F631F"/>
    <w:rsid w:val="008F72E1"/>
    <w:rsid w:val="008F770F"/>
    <w:rsid w:val="00900720"/>
    <w:rsid w:val="00900965"/>
    <w:rsid w:val="00902766"/>
    <w:rsid w:val="0090283A"/>
    <w:rsid w:val="00902E11"/>
    <w:rsid w:val="00903199"/>
    <w:rsid w:val="00906D5B"/>
    <w:rsid w:val="00910895"/>
    <w:rsid w:val="00910E9B"/>
    <w:rsid w:val="00910F2B"/>
    <w:rsid w:val="00911203"/>
    <w:rsid w:val="00911428"/>
    <w:rsid w:val="00911534"/>
    <w:rsid w:val="00911863"/>
    <w:rsid w:val="00911C19"/>
    <w:rsid w:val="00911CB1"/>
    <w:rsid w:val="009120EB"/>
    <w:rsid w:val="009120F7"/>
    <w:rsid w:val="009120F8"/>
    <w:rsid w:val="0091279E"/>
    <w:rsid w:val="00912EF3"/>
    <w:rsid w:val="00913136"/>
    <w:rsid w:val="00913417"/>
    <w:rsid w:val="00913977"/>
    <w:rsid w:val="00914AB7"/>
    <w:rsid w:val="009151E0"/>
    <w:rsid w:val="00916326"/>
    <w:rsid w:val="009205CB"/>
    <w:rsid w:val="00920818"/>
    <w:rsid w:val="00920C42"/>
    <w:rsid w:val="00920F16"/>
    <w:rsid w:val="00922501"/>
    <w:rsid w:val="00922507"/>
    <w:rsid w:val="009231BF"/>
    <w:rsid w:val="0092400C"/>
    <w:rsid w:val="009240EA"/>
    <w:rsid w:val="009242F6"/>
    <w:rsid w:val="009244A2"/>
    <w:rsid w:val="00924A34"/>
    <w:rsid w:val="00925AE4"/>
    <w:rsid w:val="00925D9E"/>
    <w:rsid w:val="00925DB9"/>
    <w:rsid w:val="009261A0"/>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03B"/>
    <w:rsid w:val="0094764A"/>
    <w:rsid w:val="00950D64"/>
    <w:rsid w:val="009513AA"/>
    <w:rsid w:val="009515BA"/>
    <w:rsid w:val="00951D1D"/>
    <w:rsid w:val="009531D8"/>
    <w:rsid w:val="00953644"/>
    <w:rsid w:val="009536AB"/>
    <w:rsid w:val="00953D5E"/>
    <w:rsid w:val="00954834"/>
    <w:rsid w:val="00954949"/>
    <w:rsid w:val="0095496A"/>
    <w:rsid w:val="009554BF"/>
    <w:rsid w:val="00955B71"/>
    <w:rsid w:val="00955C06"/>
    <w:rsid w:val="00956965"/>
    <w:rsid w:val="00956CC7"/>
    <w:rsid w:val="00956F66"/>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1157"/>
    <w:rsid w:val="009715FA"/>
    <w:rsid w:val="00971EE2"/>
    <w:rsid w:val="00972182"/>
    <w:rsid w:val="00972601"/>
    <w:rsid w:val="00973973"/>
    <w:rsid w:val="00974276"/>
    <w:rsid w:val="00974974"/>
    <w:rsid w:val="00974CBC"/>
    <w:rsid w:val="00974E3E"/>
    <w:rsid w:val="009753A3"/>
    <w:rsid w:val="009763C6"/>
    <w:rsid w:val="009767CC"/>
    <w:rsid w:val="00976939"/>
    <w:rsid w:val="00977408"/>
    <w:rsid w:val="00977B4E"/>
    <w:rsid w:val="00977C2B"/>
    <w:rsid w:val="00977D29"/>
    <w:rsid w:val="00980405"/>
    <w:rsid w:val="00981A26"/>
    <w:rsid w:val="0098203C"/>
    <w:rsid w:val="00983779"/>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2257"/>
    <w:rsid w:val="00994385"/>
    <w:rsid w:val="00994B7B"/>
    <w:rsid w:val="00994D64"/>
    <w:rsid w:val="009954BA"/>
    <w:rsid w:val="009957A9"/>
    <w:rsid w:val="00995F61"/>
    <w:rsid w:val="0099605A"/>
    <w:rsid w:val="00996529"/>
    <w:rsid w:val="0099672F"/>
    <w:rsid w:val="00997330"/>
    <w:rsid w:val="00997378"/>
    <w:rsid w:val="009974D0"/>
    <w:rsid w:val="009A03AF"/>
    <w:rsid w:val="009A040E"/>
    <w:rsid w:val="009A1068"/>
    <w:rsid w:val="009A10B3"/>
    <w:rsid w:val="009A1B9E"/>
    <w:rsid w:val="009A20B6"/>
    <w:rsid w:val="009A20C7"/>
    <w:rsid w:val="009A2481"/>
    <w:rsid w:val="009A2EC3"/>
    <w:rsid w:val="009A313C"/>
    <w:rsid w:val="009A314A"/>
    <w:rsid w:val="009A4A7D"/>
    <w:rsid w:val="009A4B3C"/>
    <w:rsid w:val="009A4CF6"/>
    <w:rsid w:val="009A4EC7"/>
    <w:rsid w:val="009A520A"/>
    <w:rsid w:val="009A55EA"/>
    <w:rsid w:val="009A71C0"/>
    <w:rsid w:val="009A7269"/>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406"/>
    <w:rsid w:val="009B56BC"/>
    <w:rsid w:val="009B5B8B"/>
    <w:rsid w:val="009B643F"/>
    <w:rsid w:val="009B70EF"/>
    <w:rsid w:val="009C0BE6"/>
    <w:rsid w:val="009C0C57"/>
    <w:rsid w:val="009C1534"/>
    <w:rsid w:val="009C27FE"/>
    <w:rsid w:val="009C29C5"/>
    <w:rsid w:val="009C2ACD"/>
    <w:rsid w:val="009C3A3D"/>
    <w:rsid w:val="009C3BB3"/>
    <w:rsid w:val="009C44D5"/>
    <w:rsid w:val="009C5E34"/>
    <w:rsid w:val="009C6962"/>
    <w:rsid w:val="009C7A56"/>
    <w:rsid w:val="009C7D7C"/>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12D"/>
    <w:rsid w:val="009F0203"/>
    <w:rsid w:val="009F08DE"/>
    <w:rsid w:val="009F0B23"/>
    <w:rsid w:val="009F1BE6"/>
    <w:rsid w:val="009F1DC1"/>
    <w:rsid w:val="009F2926"/>
    <w:rsid w:val="009F2E18"/>
    <w:rsid w:val="009F33EC"/>
    <w:rsid w:val="009F3524"/>
    <w:rsid w:val="009F3AFF"/>
    <w:rsid w:val="009F5906"/>
    <w:rsid w:val="009F59AB"/>
    <w:rsid w:val="009F6A4E"/>
    <w:rsid w:val="009F708B"/>
    <w:rsid w:val="009F7362"/>
    <w:rsid w:val="009F7A4D"/>
    <w:rsid w:val="00A01807"/>
    <w:rsid w:val="00A01D5A"/>
    <w:rsid w:val="00A022A1"/>
    <w:rsid w:val="00A02BBB"/>
    <w:rsid w:val="00A02DA7"/>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0A5A"/>
    <w:rsid w:val="00A21D0C"/>
    <w:rsid w:val="00A22786"/>
    <w:rsid w:val="00A22798"/>
    <w:rsid w:val="00A232A0"/>
    <w:rsid w:val="00A24DE3"/>
    <w:rsid w:val="00A25AC6"/>
    <w:rsid w:val="00A26247"/>
    <w:rsid w:val="00A26A74"/>
    <w:rsid w:val="00A27468"/>
    <w:rsid w:val="00A315D2"/>
    <w:rsid w:val="00A31E83"/>
    <w:rsid w:val="00A325A8"/>
    <w:rsid w:val="00A327F4"/>
    <w:rsid w:val="00A3291C"/>
    <w:rsid w:val="00A34C36"/>
    <w:rsid w:val="00A34D95"/>
    <w:rsid w:val="00A35CE0"/>
    <w:rsid w:val="00A405EF"/>
    <w:rsid w:val="00A410FF"/>
    <w:rsid w:val="00A413D4"/>
    <w:rsid w:val="00A4165D"/>
    <w:rsid w:val="00A41F28"/>
    <w:rsid w:val="00A4251F"/>
    <w:rsid w:val="00A42658"/>
    <w:rsid w:val="00A42EF4"/>
    <w:rsid w:val="00A4397E"/>
    <w:rsid w:val="00A45105"/>
    <w:rsid w:val="00A4529D"/>
    <w:rsid w:val="00A45834"/>
    <w:rsid w:val="00A4640B"/>
    <w:rsid w:val="00A4640E"/>
    <w:rsid w:val="00A47051"/>
    <w:rsid w:val="00A4737C"/>
    <w:rsid w:val="00A50A57"/>
    <w:rsid w:val="00A50C7F"/>
    <w:rsid w:val="00A50CC6"/>
    <w:rsid w:val="00A51D44"/>
    <w:rsid w:val="00A5230D"/>
    <w:rsid w:val="00A52572"/>
    <w:rsid w:val="00A52A2B"/>
    <w:rsid w:val="00A53889"/>
    <w:rsid w:val="00A53DA1"/>
    <w:rsid w:val="00A542FB"/>
    <w:rsid w:val="00A54860"/>
    <w:rsid w:val="00A54A41"/>
    <w:rsid w:val="00A54BC4"/>
    <w:rsid w:val="00A55491"/>
    <w:rsid w:val="00A5567A"/>
    <w:rsid w:val="00A55742"/>
    <w:rsid w:val="00A55D50"/>
    <w:rsid w:val="00A56752"/>
    <w:rsid w:val="00A567E9"/>
    <w:rsid w:val="00A56E90"/>
    <w:rsid w:val="00A56F12"/>
    <w:rsid w:val="00A61282"/>
    <w:rsid w:val="00A616C7"/>
    <w:rsid w:val="00A61939"/>
    <w:rsid w:val="00A61DA1"/>
    <w:rsid w:val="00A6200B"/>
    <w:rsid w:val="00A62508"/>
    <w:rsid w:val="00A626D4"/>
    <w:rsid w:val="00A632CE"/>
    <w:rsid w:val="00A639C6"/>
    <w:rsid w:val="00A63E15"/>
    <w:rsid w:val="00A65062"/>
    <w:rsid w:val="00A652CE"/>
    <w:rsid w:val="00A66C87"/>
    <w:rsid w:val="00A66DCD"/>
    <w:rsid w:val="00A67A48"/>
    <w:rsid w:val="00A67C9F"/>
    <w:rsid w:val="00A701CE"/>
    <w:rsid w:val="00A71F59"/>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6B7"/>
    <w:rsid w:val="00A81962"/>
    <w:rsid w:val="00A823A5"/>
    <w:rsid w:val="00A84192"/>
    <w:rsid w:val="00A8426D"/>
    <w:rsid w:val="00A847D8"/>
    <w:rsid w:val="00A84B6B"/>
    <w:rsid w:val="00A85074"/>
    <w:rsid w:val="00A85AE7"/>
    <w:rsid w:val="00A87C91"/>
    <w:rsid w:val="00A87C95"/>
    <w:rsid w:val="00A90B0D"/>
    <w:rsid w:val="00A91BE8"/>
    <w:rsid w:val="00A91F95"/>
    <w:rsid w:val="00A920A3"/>
    <w:rsid w:val="00A920DA"/>
    <w:rsid w:val="00A921A7"/>
    <w:rsid w:val="00A924E8"/>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138C"/>
    <w:rsid w:val="00AA1842"/>
    <w:rsid w:val="00AA1BB3"/>
    <w:rsid w:val="00AA2667"/>
    <w:rsid w:val="00AA35A8"/>
    <w:rsid w:val="00AA38FF"/>
    <w:rsid w:val="00AA421E"/>
    <w:rsid w:val="00AA42DD"/>
    <w:rsid w:val="00AA4C83"/>
    <w:rsid w:val="00AA51D1"/>
    <w:rsid w:val="00AA59A3"/>
    <w:rsid w:val="00AA6716"/>
    <w:rsid w:val="00AA7D61"/>
    <w:rsid w:val="00AB057B"/>
    <w:rsid w:val="00AB081A"/>
    <w:rsid w:val="00AB1146"/>
    <w:rsid w:val="00AB161E"/>
    <w:rsid w:val="00AB1623"/>
    <w:rsid w:val="00AB1E3D"/>
    <w:rsid w:val="00AB260D"/>
    <w:rsid w:val="00AB41E8"/>
    <w:rsid w:val="00AB45FB"/>
    <w:rsid w:val="00AB49A6"/>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A5D"/>
    <w:rsid w:val="00AC3CDD"/>
    <w:rsid w:val="00AC4066"/>
    <w:rsid w:val="00AC4726"/>
    <w:rsid w:val="00AC500C"/>
    <w:rsid w:val="00AC56C5"/>
    <w:rsid w:val="00AC5AF4"/>
    <w:rsid w:val="00AC5B9A"/>
    <w:rsid w:val="00AC610D"/>
    <w:rsid w:val="00AC6586"/>
    <w:rsid w:val="00AC6C84"/>
    <w:rsid w:val="00AC72CE"/>
    <w:rsid w:val="00AD023D"/>
    <w:rsid w:val="00AD0EB2"/>
    <w:rsid w:val="00AD1524"/>
    <w:rsid w:val="00AD167D"/>
    <w:rsid w:val="00AD247D"/>
    <w:rsid w:val="00AD2549"/>
    <w:rsid w:val="00AD2982"/>
    <w:rsid w:val="00AD2F5A"/>
    <w:rsid w:val="00AD4343"/>
    <w:rsid w:val="00AD59D0"/>
    <w:rsid w:val="00AD5CD1"/>
    <w:rsid w:val="00AD5EB1"/>
    <w:rsid w:val="00AD65C2"/>
    <w:rsid w:val="00AD6792"/>
    <w:rsid w:val="00AD6ED1"/>
    <w:rsid w:val="00AD703C"/>
    <w:rsid w:val="00AD79A3"/>
    <w:rsid w:val="00AD7A24"/>
    <w:rsid w:val="00AD7CB7"/>
    <w:rsid w:val="00AE03F1"/>
    <w:rsid w:val="00AE2286"/>
    <w:rsid w:val="00AE245B"/>
    <w:rsid w:val="00AE3075"/>
    <w:rsid w:val="00AE3243"/>
    <w:rsid w:val="00AE32E0"/>
    <w:rsid w:val="00AE3535"/>
    <w:rsid w:val="00AE3802"/>
    <w:rsid w:val="00AE4146"/>
    <w:rsid w:val="00AE5479"/>
    <w:rsid w:val="00AE556E"/>
    <w:rsid w:val="00AE5C53"/>
    <w:rsid w:val="00AE5DE9"/>
    <w:rsid w:val="00AE68A4"/>
    <w:rsid w:val="00AE70E5"/>
    <w:rsid w:val="00AE772B"/>
    <w:rsid w:val="00AE773C"/>
    <w:rsid w:val="00AF00AD"/>
    <w:rsid w:val="00AF030E"/>
    <w:rsid w:val="00AF0D20"/>
    <w:rsid w:val="00AF1F0B"/>
    <w:rsid w:val="00AF21C8"/>
    <w:rsid w:val="00AF289D"/>
    <w:rsid w:val="00AF2C1A"/>
    <w:rsid w:val="00AF34A4"/>
    <w:rsid w:val="00AF3615"/>
    <w:rsid w:val="00AF399B"/>
    <w:rsid w:val="00AF46C1"/>
    <w:rsid w:val="00AF47CD"/>
    <w:rsid w:val="00AF51B2"/>
    <w:rsid w:val="00AF534C"/>
    <w:rsid w:val="00AF5546"/>
    <w:rsid w:val="00AF63EA"/>
    <w:rsid w:val="00AF74C9"/>
    <w:rsid w:val="00AF778C"/>
    <w:rsid w:val="00B001FD"/>
    <w:rsid w:val="00B00CC1"/>
    <w:rsid w:val="00B00F01"/>
    <w:rsid w:val="00B010CD"/>
    <w:rsid w:val="00B0147E"/>
    <w:rsid w:val="00B02589"/>
    <w:rsid w:val="00B029E5"/>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69B"/>
    <w:rsid w:val="00B26CFC"/>
    <w:rsid w:val="00B2723C"/>
    <w:rsid w:val="00B27BC1"/>
    <w:rsid w:val="00B30264"/>
    <w:rsid w:val="00B3087B"/>
    <w:rsid w:val="00B32234"/>
    <w:rsid w:val="00B32930"/>
    <w:rsid w:val="00B334FD"/>
    <w:rsid w:val="00B33900"/>
    <w:rsid w:val="00B34B41"/>
    <w:rsid w:val="00B3711E"/>
    <w:rsid w:val="00B37179"/>
    <w:rsid w:val="00B374C2"/>
    <w:rsid w:val="00B3780E"/>
    <w:rsid w:val="00B41C15"/>
    <w:rsid w:val="00B448F8"/>
    <w:rsid w:val="00B4492F"/>
    <w:rsid w:val="00B459E5"/>
    <w:rsid w:val="00B46128"/>
    <w:rsid w:val="00B46B2B"/>
    <w:rsid w:val="00B46CC3"/>
    <w:rsid w:val="00B46ECF"/>
    <w:rsid w:val="00B4707C"/>
    <w:rsid w:val="00B47F1D"/>
    <w:rsid w:val="00B51D79"/>
    <w:rsid w:val="00B51FDB"/>
    <w:rsid w:val="00B541F3"/>
    <w:rsid w:val="00B5500C"/>
    <w:rsid w:val="00B552BA"/>
    <w:rsid w:val="00B552C2"/>
    <w:rsid w:val="00B5761B"/>
    <w:rsid w:val="00B57DAD"/>
    <w:rsid w:val="00B600A1"/>
    <w:rsid w:val="00B60885"/>
    <w:rsid w:val="00B61142"/>
    <w:rsid w:val="00B61323"/>
    <w:rsid w:val="00B619CD"/>
    <w:rsid w:val="00B61EDC"/>
    <w:rsid w:val="00B62181"/>
    <w:rsid w:val="00B623E1"/>
    <w:rsid w:val="00B62A80"/>
    <w:rsid w:val="00B642CF"/>
    <w:rsid w:val="00B65284"/>
    <w:rsid w:val="00B653E2"/>
    <w:rsid w:val="00B65A4F"/>
    <w:rsid w:val="00B661E7"/>
    <w:rsid w:val="00B6641D"/>
    <w:rsid w:val="00B66700"/>
    <w:rsid w:val="00B66AF0"/>
    <w:rsid w:val="00B66CF6"/>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60F9"/>
    <w:rsid w:val="00B80423"/>
    <w:rsid w:val="00B804FB"/>
    <w:rsid w:val="00B82FE5"/>
    <w:rsid w:val="00B84352"/>
    <w:rsid w:val="00B84353"/>
    <w:rsid w:val="00B84399"/>
    <w:rsid w:val="00B8490E"/>
    <w:rsid w:val="00B84A24"/>
    <w:rsid w:val="00B84EC1"/>
    <w:rsid w:val="00B85236"/>
    <w:rsid w:val="00B858D1"/>
    <w:rsid w:val="00B85F07"/>
    <w:rsid w:val="00B86D80"/>
    <w:rsid w:val="00B87464"/>
    <w:rsid w:val="00B905DB"/>
    <w:rsid w:val="00B90738"/>
    <w:rsid w:val="00B90829"/>
    <w:rsid w:val="00B90A32"/>
    <w:rsid w:val="00B90BAF"/>
    <w:rsid w:val="00B9171C"/>
    <w:rsid w:val="00B91742"/>
    <w:rsid w:val="00B917B7"/>
    <w:rsid w:val="00B91DBA"/>
    <w:rsid w:val="00B91F0F"/>
    <w:rsid w:val="00B92452"/>
    <w:rsid w:val="00B92927"/>
    <w:rsid w:val="00B92BDE"/>
    <w:rsid w:val="00B92D76"/>
    <w:rsid w:val="00B932E9"/>
    <w:rsid w:val="00B9367D"/>
    <w:rsid w:val="00B936C7"/>
    <w:rsid w:val="00B96109"/>
    <w:rsid w:val="00B96204"/>
    <w:rsid w:val="00B9629E"/>
    <w:rsid w:val="00B96F4F"/>
    <w:rsid w:val="00B9792D"/>
    <w:rsid w:val="00B97D61"/>
    <w:rsid w:val="00B97D67"/>
    <w:rsid w:val="00BA01AD"/>
    <w:rsid w:val="00BA0795"/>
    <w:rsid w:val="00BA0C99"/>
    <w:rsid w:val="00BA0F63"/>
    <w:rsid w:val="00BA1361"/>
    <w:rsid w:val="00BA2C3A"/>
    <w:rsid w:val="00BA3704"/>
    <w:rsid w:val="00BA3DBD"/>
    <w:rsid w:val="00BA4A3E"/>
    <w:rsid w:val="00BA5263"/>
    <w:rsid w:val="00BA7762"/>
    <w:rsid w:val="00BB07C4"/>
    <w:rsid w:val="00BB09C5"/>
    <w:rsid w:val="00BB0FAB"/>
    <w:rsid w:val="00BB1B19"/>
    <w:rsid w:val="00BB1CCF"/>
    <w:rsid w:val="00BB2F72"/>
    <w:rsid w:val="00BB4355"/>
    <w:rsid w:val="00BB43C4"/>
    <w:rsid w:val="00BB4946"/>
    <w:rsid w:val="00BB4BD0"/>
    <w:rsid w:val="00BB58E3"/>
    <w:rsid w:val="00BB5D02"/>
    <w:rsid w:val="00BB6CA9"/>
    <w:rsid w:val="00BB7D48"/>
    <w:rsid w:val="00BC0AC5"/>
    <w:rsid w:val="00BC0F4D"/>
    <w:rsid w:val="00BC1619"/>
    <w:rsid w:val="00BC2C66"/>
    <w:rsid w:val="00BC3507"/>
    <w:rsid w:val="00BC3D5B"/>
    <w:rsid w:val="00BC4F14"/>
    <w:rsid w:val="00BC51F2"/>
    <w:rsid w:val="00BC52BE"/>
    <w:rsid w:val="00BC5D0A"/>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78F4"/>
    <w:rsid w:val="00BD7A6D"/>
    <w:rsid w:val="00BD7C5E"/>
    <w:rsid w:val="00BE2931"/>
    <w:rsid w:val="00BE4603"/>
    <w:rsid w:val="00BE4719"/>
    <w:rsid w:val="00BE5ED6"/>
    <w:rsid w:val="00BE65DB"/>
    <w:rsid w:val="00BE79E2"/>
    <w:rsid w:val="00BF02B4"/>
    <w:rsid w:val="00BF0775"/>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6CD8"/>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1B00"/>
    <w:rsid w:val="00C12224"/>
    <w:rsid w:val="00C12418"/>
    <w:rsid w:val="00C137CF"/>
    <w:rsid w:val="00C139DE"/>
    <w:rsid w:val="00C152C6"/>
    <w:rsid w:val="00C1537E"/>
    <w:rsid w:val="00C16216"/>
    <w:rsid w:val="00C20810"/>
    <w:rsid w:val="00C20CBB"/>
    <w:rsid w:val="00C214E7"/>
    <w:rsid w:val="00C21DE6"/>
    <w:rsid w:val="00C22D50"/>
    <w:rsid w:val="00C22E52"/>
    <w:rsid w:val="00C237AB"/>
    <w:rsid w:val="00C23A2C"/>
    <w:rsid w:val="00C23CC5"/>
    <w:rsid w:val="00C24035"/>
    <w:rsid w:val="00C2403C"/>
    <w:rsid w:val="00C2466F"/>
    <w:rsid w:val="00C24F5D"/>
    <w:rsid w:val="00C24FF8"/>
    <w:rsid w:val="00C25FCB"/>
    <w:rsid w:val="00C261A8"/>
    <w:rsid w:val="00C276C5"/>
    <w:rsid w:val="00C277CB"/>
    <w:rsid w:val="00C277F5"/>
    <w:rsid w:val="00C31C13"/>
    <w:rsid w:val="00C321C3"/>
    <w:rsid w:val="00C3256C"/>
    <w:rsid w:val="00C33DA8"/>
    <w:rsid w:val="00C3495A"/>
    <w:rsid w:val="00C34F91"/>
    <w:rsid w:val="00C3540D"/>
    <w:rsid w:val="00C36175"/>
    <w:rsid w:val="00C36427"/>
    <w:rsid w:val="00C368D4"/>
    <w:rsid w:val="00C36B89"/>
    <w:rsid w:val="00C3714F"/>
    <w:rsid w:val="00C37827"/>
    <w:rsid w:val="00C40455"/>
    <w:rsid w:val="00C404F4"/>
    <w:rsid w:val="00C40DB6"/>
    <w:rsid w:val="00C41202"/>
    <w:rsid w:val="00C41B18"/>
    <w:rsid w:val="00C41B2C"/>
    <w:rsid w:val="00C41BD7"/>
    <w:rsid w:val="00C425B9"/>
    <w:rsid w:val="00C42BC5"/>
    <w:rsid w:val="00C42C81"/>
    <w:rsid w:val="00C42FA4"/>
    <w:rsid w:val="00C43F31"/>
    <w:rsid w:val="00C440B7"/>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D3B"/>
    <w:rsid w:val="00C627E2"/>
    <w:rsid w:val="00C64AD2"/>
    <w:rsid w:val="00C65D1B"/>
    <w:rsid w:val="00C70D57"/>
    <w:rsid w:val="00C712A6"/>
    <w:rsid w:val="00C72CE5"/>
    <w:rsid w:val="00C7361F"/>
    <w:rsid w:val="00C73A28"/>
    <w:rsid w:val="00C74667"/>
    <w:rsid w:val="00C7538B"/>
    <w:rsid w:val="00C75F19"/>
    <w:rsid w:val="00C76B77"/>
    <w:rsid w:val="00C77A66"/>
    <w:rsid w:val="00C80279"/>
    <w:rsid w:val="00C8062A"/>
    <w:rsid w:val="00C8127D"/>
    <w:rsid w:val="00C81AA2"/>
    <w:rsid w:val="00C821B9"/>
    <w:rsid w:val="00C821FB"/>
    <w:rsid w:val="00C826EA"/>
    <w:rsid w:val="00C82C5D"/>
    <w:rsid w:val="00C82F2D"/>
    <w:rsid w:val="00C83AE3"/>
    <w:rsid w:val="00C83D34"/>
    <w:rsid w:val="00C840A2"/>
    <w:rsid w:val="00C8474E"/>
    <w:rsid w:val="00C847E4"/>
    <w:rsid w:val="00C8501D"/>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BEF"/>
    <w:rsid w:val="00C92EC4"/>
    <w:rsid w:val="00C9352F"/>
    <w:rsid w:val="00C93D95"/>
    <w:rsid w:val="00C9418D"/>
    <w:rsid w:val="00C94A68"/>
    <w:rsid w:val="00C94BEC"/>
    <w:rsid w:val="00C94F2C"/>
    <w:rsid w:val="00C94F3C"/>
    <w:rsid w:val="00C952FC"/>
    <w:rsid w:val="00C95665"/>
    <w:rsid w:val="00C95E5A"/>
    <w:rsid w:val="00C96F33"/>
    <w:rsid w:val="00C97130"/>
    <w:rsid w:val="00C974F2"/>
    <w:rsid w:val="00C97B75"/>
    <w:rsid w:val="00C97E61"/>
    <w:rsid w:val="00CA0759"/>
    <w:rsid w:val="00CA116B"/>
    <w:rsid w:val="00CA17F8"/>
    <w:rsid w:val="00CA2C3C"/>
    <w:rsid w:val="00CA670F"/>
    <w:rsid w:val="00CA7AA7"/>
    <w:rsid w:val="00CA7AFB"/>
    <w:rsid w:val="00CB035B"/>
    <w:rsid w:val="00CB058C"/>
    <w:rsid w:val="00CB0760"/>
    <w:rsid w:val="00CB13EA"/>
    <w:rsid w:val="00CB24E0"/>
    <w:rsid w:val="00CB306C"/>
    <w:rsid w:val="00CB33F5"/>
    <w:rsid w:val="00CB34E9"/>
    <w:rsid w:val="00CB3536"/>
    <w:rsid w:val="00CB3992"/>
    <w:rsid w:val="00CB3C72"/>
    <w:rsid w:val="00CB4157"/>
    <w:rsid w:val="00CB426A"/>
    <w:rsid w:val="00CB44F5"/>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5DB"/>
    <w:rsid w:val="00CC498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D7DB7"/>
    <w:rsid w:val="00CE0E7F"/>
    <w:rsid w:val="00CE10DD"/>
    <w:rsid w:val="00CE1C20"/>
    <w:rsid w:val="00CE20BC"/>
    <w:rsid w:val="00CE2F6E"/>
    <w:rsid w:val="00CE37BD"/>
    <w:rsid w:val="00CE3965"/>
    <w:rsid w:val="00CE3CE9"/>
    <w:rsid w:val="00CE3D7C"/>
    <w:rsid w:val="00CE4615"/>
    <w:rsid w:val="00CE4711"/>
    <w:rsid w:val="00CE4723"/>
    <w:rsid w:val="00CE5C5E"/>
    <w:rsid w:val="00CE6007"/>
    <w:rsid w:val="00CE61BF"/>
    <w:rsid w:val="00CE79FE"/>
    <w:rsid w:val="00CF16B8"/>
    <w:rsid w:val="00CF26C2"/>
    <w:rsid w:val="00CF286E"/>
    <w:rsid w:val="00CF3949"/>
    <w:rsid w:val="00CF46A7"/>
    <w:rsid w:val="00CF47C3"/>
    <w:rsid w:val="00CF4AFA"/>
    <w:rsid w:val="00CF57C7"/>
    <w:rsid w:val="00CF5E73"/>
    <w:rsid w:val="00CF60AE"/>
    <w:rsid w:val="00CF6A22"/>
    <w:rsid w:val="00D00FDC"/>
    <w:rsid w:val="00D01C10"/>
    <w:rsid w:val="00D01E97"/>
    <w:rsid w:val="00D02332"/>
    <w:rsid w:val="00D02BE0"/>
    <w:rsid w:val="00D0307D"/>
    <w:rsid w:val="00D030A2"/>
    <w:rsid w:val="00D051E8"/>
    <w:rsid w:val="00D0592F"/>
    <w:rsid w:val="00D05C33"/>
    <w:rsid w:val="00D061DB"/>
    <w:rsid w:val="00D0756B"/>
    <w:rsid w:val="00D10739"/>
    <w:rsid w:val="00D10D5D"/>
    <w:rsid w:val="00D11005"/>
    <w:rsid w:val="00D11EEC"/>
    <w:rsid w:val="00D13497"/>
    <w:rsid w:val="00D1379B"/>
    <w:rsid w:val="00D13956"/>
    <w:rsid w:val="00D13BD6"/>
    <w:rsid w:val="00D13F17"/>
    <w:rsid w:val="00D14008"/>
    <w:rsid w:val="00D14A8E"/>
    <w:rsid w:val="00D1532E"/>
    <w:rsid w:val="00D16AFE"/>
    <w:rsid w:val="00D176A5"/>
    <w:rsid w:val="00D176C8"/>
    <w:rsid w:val="00D17D3E"/>
    <w:rsid w:val="00D206F5"/>
    <w:rsid w:val="00D20BC3"/>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26"/>
    <w:rsid w:val="00D320D4"/>
    <w:rsid w:val="00D32D9C"/>
    <w:rsid w:val="00D32DAB"/>
    <w:rsid w:val="00D34073"/>
    <w:rsid w:val="00D35D7B"/>
    <w:rsid w:val="00D3659B"/>
    <w:rsid w:val="00D36601"/>
    <w:rsid w:val="00D36C50"/>
    <w:rsid w:val="00D37178"/>
    <w:rsid w:val="00D374FD"/>
    <w:rsid w:val="00D409C8"/>
    <w:rsid w:val="00D40FFB"/>
    <w:rsid w:val="00D4160F"/>
    <w:rsid w:val="00D41847"/>
    <w:rsid w:val="00D41F4A"/>
    <w:rsid w:val="00D428D1"/>
    <w:rsid w:val="00D42C14"/>
    <w:rsid w:val="00D42C6B"/>
    <w:rsid w:val="00D44928"/>
    <w:rsid w:val="00D44D14"/>
    <w:rsid w:val="00D44D63"/>
    <w:rsid w:val="00D44FEF"/>
    <w:rsid w:val="00D45635"/>
    <w:rsid w:val="00D470E4"/>
    <w:rsid w:val="00D4746B"/>
    <w:rsid w:val="00D47A15"/>
    <w:rsid w:val="00D50C6A"/>
    <w:rsid w:val="00D50F2C"/>
    <w:rsid w:val="00D5153E"/>
    <w:rsid w:val="00D5158B"/>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602FD"/>
    <w:rsid w:val="00D60620"/>
    <w:rsid w:val="00D60883"/>
    <w:rsid w:val="00D61130"/>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3F7"/>
    <w:rsid w:val="00D738F1"/>
    <w:rsid w:val="00D738FD"/>
    <w:rsid w:val="00D742B0"/>
    <w:rsid w:val="00D7432D"/>
    <w:rsid w:val="00D74446"/>
    <w:rsid w:val="00D74826"/>
    <w:rsid w:val="00D75284"/>
    <w:rsid w:val="00D752ED"/>
    <w:rsid w:val="00D7559B"/>
    <w:rsid w:val="00D7616B"/>
    <w:rsid w:val="00D762A6"/>
    <w:rsid w:val="00D76757"/>
    <w:rsid w:val="00D76938"/>
    <w:rsid w:val="00D80B13"/>
    <w:rsid w:val="00D81F3C"/>
    <w:rsid w:val="00D827FF"/>
    <w:rsid w:val="00D83381"/>
    <w:rsid w:val="00D83D31"/>
    <w:rsid w:val="00D84148"/>
    <w:rsid w:val="00D843C5"/>
    <w:rsid w:val="00D84CC1"/>
    <w:rsid w:val="00D851BB"/>
    <w:rsid w:val="00D85216"/>
    <w:rsid w:val="00D855E8"/>
    <w:rsid w:val="00D85805"/>
    <w:rsid w:val="00D8771C"/>
    <w:rsid w:val="00D87C85"/>
    <w:rsid w:val="00D902B6"/>
    <w:rsid w:val="00D902F6"/>
    <w:rsid w:val="00D90682"/>
    <w:rsid w:val="00D90E72"/>
    <w:rsid w:val="00D9177C"/>
    <w:rsid w:val="00D9181F"/>
    <w:rsid w:val="00D91AEC"/>
    <w:rsid w:val="00D91E81"/>
    <w:rsid w:val="00D92631"/>
    <w:rsid w:val="00D9331A"/>
    <w:rsid w:val="00D933BD"/>
    <w:rsid w:val="00D93995"/>
    <w:rsid w:val="00D93D22"/>
    <w:rsid w:val="00D948E9"/>
    <w:rsid w:val="00D94C4A"/>
    <w:rsid w:val="00D954EB"/>
    <w:rsid w:val="00D95F9D"/>
    <w:rsid w:val="00D96A81"/>
    <w:rsid w:val="00D96AEE"/>
    <w:rsid w:val="00D96E83"/>
    <w:rsid w:val="00DA06B7"/>
    <w:rsid w:val="00DA0EE7"/>
    <w:rsid w:val="00DA11DA"/>
    <w:rsid w:val="00DA187A"/>
    <w:rsid w:val="00DA1A13"/>
    <w:rsid w:val="00DA3163"/>
    <w:rsid w:val="00DA3196"/>
    <w:rsid w:val="00DA3A37"/>
    <w:rsid w:val="00DA3B3E"/>
    <w:rsid w:val="00DA4306"/>
    <w:rsid w:val="00DA5880"/>
    <w:rsid w:val="00DA5D9C"/>
    <w:rsid w:val="00DA5DCB"/>
    <w:rsid w:val="00DA5F6E"/>
    <w:rsid w:val="00DA5F97"/>
    <w:rsid w:val="00DA6C32"/>
    <w:rsid w:val="00DA6DA8"/>
    <w:rsid w:val="00DA72A9"/>
    <w:rsid w:val="00DB0F01"/>
    <w:rsid w:val="00DB140D"/>
    <w:rsid w:val="00DB1E86"/>
    <w:rsid w:val="00DB2BC8"/>
    <w:rsid w:val="00DB4D64"/>
    <w:rsid w:val="00DB5665"/>
    <w:rsid w:val="00DB6403"/>
    <w:rsid w:val="00DB650E"/>
    <w:rsid w:val="00DB6806"/>
    <w:rsid w:val="00DB701E"/>
    <w:rsid w:val="00DB7CF2"/>
    <w:rsid w:val="00DC0723"/>
    <w:rsid w:val="00DC15CE"/>
    <w:rsid w:val="00DC1C95"/>
    <w:rsid w:val="00DC2382"/>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1D1D"/>
    <w:rsid w:val="00DD20AD"/>
    <w:rsid w:val="00DD24D7"/>
    <w:rsid w:val="00DD357C"/>
    <w:rsid w:val="00DD3931"/>
    <w:rsid w:val="00DD452B"/>
    <w:rsid w:val="00DD509D"/>
    <w:rsid w:val="00DD590E"/>
    <w:rsid w:val="00DD5A19"/>
    <w:rsid w:val="00DD5AA6"/>
    <w:rsid w:val="00DD602D"/>
    <w:rsid w:val="00DD617A"/>
    <w:rsid w:val="00DD6547"/>
    <w:rsid w:val="00DD6D33"/>
    <w:rsid w:val="00DD7930"/>
    <w:rsid w:val="00DE0032"/>
    <w:rsid w:val="00DE0629"/>
    <w:rsid w:val="00DE07B7"/>
    <w:rsid w:val="00DE2021"/>
    <w:rsid w:val="00DE3CD9"/>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DF7C69"/>
    <w:rsid w:val="00E00C0B"/>
    <w:rsid w:val="00E01437"/>
    <w:rsid w:val="00E016E8"/>
    <w:rsid w:val="00E01984"/>
    <w:rsid w:val="00E02412"/>
    <w:rsid w:val="00E02561"/>
    <w:rsid w:val="00E02BB6"/>
    <w:rsid w:val="00E02EF4"/>
    <w:rsid w:val="00E02F74"/>
    <w:rsid w:val="00E0349B"/>
    <w:rsid w:val="00E034D7"/>
    <w:rsid w:val="00E035A4"/>
    <w:rsid w:val="00E043BE"/>
    <w:rsid w:val="00E04808"/>
    <w:rsid w:val="00E04BC7"/>
    <w:rsid w:val="00E04CF6"/>
    <w:rsid w:val="00E05106"/>
    <w:rsid w:val="00E05B87"/>
    <w:rsid w:val="00E05B90"/>
    <w:rsid w:val="00E06798"/>
    <w:rsid w:val="00E06825"/>
    <w:rsid w:val="00E06F10"/>
    <w:rsid w:val="00E07430"/>
    <w:rsid w:val="00E10029"/>
    <w:rsid w:val="00E106AE"/>
    <w:rsid w:val="00E11153"/>
    <w:rsid w:val="00E1158C"/>
    <w:rsid w:val="00E1213A"/>
    <w:rsid w:val="00E1254D"/>
    <w:rsid w:val="00E12A96"/>
    <w:rsid w:val="00E134AF"/>
    <w:rsid w:val="00E13622"/>
    <w:rsid w:val="00E13787"/>
    <w:rsid w:val="00E13A27"/>
    <w:rsid w:val="00E15A70"/>
    <w:rsid w:val="00E15BA9"/>
    <w:rsid w:val="00E171D1"/>
    <w:rsid w:val="00E17ED7"/>
    <w:rsid w:val="00E204C0"/>
    <w:rsid w:val="00E20EF6"/>
    <w:rsid w:val="00E212A7"/>
    <w:rsid w:val="00E21597"/>
    <w:rsid w:val="00E216C6"/>
    <w:rsid w:val="00E216D5"/>
    <w:rsid w:val="00E219D8"/>
    <w:rsid w:val="00E21DF2"/>
    <w:rsid w:val="00E223E8"/>
    <w:rsid w:val="00E22608"/>
    <w:rsid w:val="00E233B4"/>
    <w:rsid w:val="00E2364A"/>
    <w:rsid w:val="00E239ED"/>
    <w:rsid w:val="00E23A5D"/>
    <w:rsid w:val="00E23EA9"/>
    <w:rsid w:val="00E2438A"/>
    <w:rsid w:val="00E2453F"/>
    <w:rsid w:val="00E249C7"/>
    <w:rsid w:val="00E26137"/>
    <w:rsid w:val="00E26514"/>
    <w:rsid w:val="00E26ABE"/>
    <w:rsid w:val="00E26C39"/>
    <w:rsid w:val="00E26CF4"/>
    <w:rsid w:val="00E27095"/>
    <w:rsid w:val="00E273E0"/>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6A07"/>
    <w:rsid w:val="00E3772C"/>
    <w:rsid w:val="00E37B01"/>
    <w:rsid w:val="00E37D58"/>
    <w:rsid w:val="00E37E51"/>
    <w:rsid w:val="00E4094D"/>
    <w:rsid w:val="00E4132F"/>
    <w:rsid w:val="00E41460"/>
    <w:rsid w:val="00E41635"/>
    <w:rsid w:val="00E4171A"/>
    <w:rsid w:val="00E41AE0"/>
    <w:rsid w:val="00E41E02"/>
    <w:rsid w:val="00E42856"/>
    <w:rsid w:val="00E42E95"/>
    <w:rsid w:val="00E434C7"/>
    <w:rsid w:val="00E443D7"/>
    <w:rsid w:val="00E453AB"/>
    <w:rsid w:val="00E46CED"/>
    <w:rsid w:val="00E47440"/>
    <w:rsid w:val="00E50D32"/>
    <w:rsid w:val="00E51006"/>
    <w:rsid w:val="00E5141B"/>
    <w:rsid w:val="00E51742"/>
    <w:rsid w:val="00E5295C"/>
    <w:rsid w:val="00E52969"/>
    <w:rsid w:val="00E5357B"/>
    <w:rsid w:val="00E539AA"/>
    <w:rsid w:val="00E539D3"/>
    <w:rsid w:val="00E53AEF"/>
    <w:rsid w:val="00E53FCD"/>
    <w:rsid w:val="00E54474"/>
    <w:rsid w:val="00E54993"/>
    <w:rsid w:val="00E56092"/>
    <w:rsid w:val="00E5662A"/>
    <w:rsid w:val="00E56674"/>
    <w:rsid w:val="00E56D87"/>
    <w:rsid w:val="00E578CD"/>
    <w:rsid w:val="00E602AD"/>
    <w:rsid w:val="00E61052"/>
    <w:rsid w:val="00E6213E"/>
    <w:rsid w:val="00E6348C"/>
    <w:rsid w:val="00E63926"/>
    <w:rsid w:val="00E6394B"/>
    <w:rsid w:val="00E640AF"/>
    <w:rsid w:val="00E64E19"/>
    <w:rsid w:val="00E6531E"/>
    <w:rsid w:val="00E66EA4"/>
    <w:rsid w:val="00E67BEC"/>
    <w:rsid w:val="00E70328"/>
    <w:rsid w:val="00E70BF7"/>
    <w:rsid w:val="00E71213"/>
    <w:rsid w:val="00E71C48"/>
    <w:rsid w:val="00E7214F"/>
    <w:rsid w:val="00E7269D"/>
    <w:rsid w:val="00E72BA2"/>
    <w:rsid w:val="00E72D2D"/>
    <w:rsid w:val="00E72F1B"/>
    <w:rsid w:val="00E73EE6"/>
    <w:rsid w:val="00E7430D"/>
    <w:rsid w:val="00E74777"/>
    <w:rsid w:val="00E74BFE"/>
    <w:rsid w:val="00E75E55"/>
    <w:rsid w:val="00E75EB4"/>
    <w:rsid w:val="00E7669C"/>
    <w:rsid w:val="00E76B64"/>
    <w:rsid w:val="00E7743C"/>
    <w:rsid w:val="00E77AAF"/>
    <w:rsid w:val="00E77C21"/>
    <w:rsid w:val="00E80F1D"/>
    <w:rsid w:val="00E81B38"/>
    <w:rsid w:val="00E82E21"/>
    <w:rsid w:val="00E83059"/>
    <w:rsid w:val="00E83754"/>
    <w:rsid w:val="00E83897"/>
    <w:rsid w:val="00E8392A"/>
    <w:rsid w:val="00E83A0D"/>
    <w:rsid w:val="00E83BF7"/>
    <w:rsid w:val="00E8494C"/>
    <w:rsid w:val="00E8494D"/>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B6C"/>
    <w:rsid w:val="00E95BD4"/>
    <w:rsid w:val="00E95F35"/>
    <w:rsid w:val="00E961A7"/>
    <w:rsid w:val="00E961AE"/>
    <w:rsid w:val="00E96AB6"/>
    <w:rsid w:val="00E96D94"/>
    <w:rsid w:val="00E96EE1"/>
    <w:rsid w:val="00E97663"/>
    <w:rsid w:val="00E977AE"/>
    <w:rsid w:val="00E97D4F"/>
    <w:rsid w:val="00EA00B4"/>
    <w:rsid w:val="00EA02B7"/>
    <w:rsid w:val="00EA0DDF"/>
    <w:rsid w:val="00EA1A22"/>
    <w:rsid w:val="00EA1F91"/>
    <w:rsid w:val="00EA26D0"/>
    <w:rsid w:val="00EA2B88"/>
    <w:rsid w:val="00EA2C5F"/>
    <w:rsid w:val="00EA342B"/>
    <w:rsid w:val="00EA356B"/>
    <w:rsid w:val="00EA3B15"/>
    <w:rsid w:val="00EA3C79"/>
    <w:rsid w:val="00EA4AC2"/>
    <w:rsid w:val="00EA4E29"/>
    <w:rsid w:val="00EA6225"/>
    <w:rsid w:val="00EA651A"/>
    <w:rsid w:val="00EA6574"/>
    <w:rsid w:val="00EA70BB"/>
    <w:rsid w:val="00EA7B88"/>
    <w:rsid w:val="00EB003C"/>
    <w:rsid w:val="00EB0668"/>
    <w:rsid w:val="00EB1319"/>
    <w:rsid w:val="00EB16B3"/>
    <w:rsid w:val="00EB1967"/>
    <w:rsid w:val="00EB19BC"/>
    <w:rsid w:val="00EB19DC"/>
    <w:rsid w:val="00EB1C6F"/>
    <w:rsid w:val="00EB2695"/>
    <w:rsid w:val="00EB2953"/>
    <w:rsid w:val="00EB32A6"/>
    <w:rsid w:val="00EB3EEF"/>
    <w:rsid w:val="00EB3FD4"/>
    <w:rsid w:val="00EB4310"/>
    <w:rsid w:val="00EB431D"/>
    <w:rsid w:val="00EB4815"/>
    <w:rsid w:val="00EB4820"/>
    <w:rsid w:val="00EB4A78"/>
    <w:rsid w:val="00EB4D49"/>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2620"/>
    <w:rsid w:val="00ED26F5"/>
    <w:rsid w:val="00ED35B9"/>
    <w:rsid w:val="00ED3743"/>
    <w:rsid w:val="00ED3AB2"/>
    <w:rsid w:val="00ED3C0C"/>
    <w:rsid w:val="00ED3E30"/>
    <w:rsid w:val="00ED4E54"/>
    <w:rsid w:val="00ED55C2"/>
    <w:rsid w:val="00ED6C2F"/>
    <w:rsid w:val="00ED7375"/>
    <w:rsid w:val="00ED7604"/>
    <w:rsid w:val="00ED7BC8"/>
    <w:rsid w:val="00EE07D9"/>
    <w:rsid w:val="00EE113A"/>
    <w:rsid w:val="00EE1318"/>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20DC"/>
    <w:rsid w:val="00F04156"/>
    <w:rsid w:val="00F04A98"/>
    <w:rsid w:val="00F04BF5"/>
    <w:rsid w:val="00F0560F"/>
    <w:rsid w:val="00F058E1"/>
    <w:rsid w:val="00F07ED0"/>
    <w:rsid w:val="00F07F02"/>
    <w:rsid w:val="00F10057"/>
    <w:rsid w:val="00F10F9F"/>
    <w:rsid w:val="00F11731"/>
    <w:rsid w:val="00F11FC9"/>
    <w:rsid w:val="00F125BF"/>
    <w:rsid w:val="00F12C92"/>
    <w:rsid w:val="00F13749"/>
    <w:rsid w:val="00F13832"/>
    <w:rsid w:val="00F13980"/>
    <w:rsid w:val="00F13C4F"/>
    <w:rsid w:val="00F13D5E"/>
    <w:rsid w:val="00F13E39"/>
    <w:rsid w:val="00F145F0"/>
    <w:rsid w:val="00F14CE9"/>
    <w:rsid w:val="00F15937"/>
    <w:rsid w:val="00F15C72"/>
    <w:rsid w:val="00F16040"/>
    <w:rsid w:val="00F163D0"/>
    <w:rsid w:val="00F1679A"/>
    <w:rsid w:val="00F16A18"/>
    <w:rsid w:val="00F16DDD"/>
    <w:rsid w:val="00F17220"/>
    <w:rsid w:val="00F17BE0"/>
    <w:rsid w:val="00F20652"/>
    <w:rsid w:val="00F207EE"/>
    <w:rsid w:val="00F21233"/>
    <w:rsid w:val="00F21C98"/>
    <w:rsid w:val="00F220B9"/>
    <w:rsid w:val="00F2215F"/>
    <w:rsid w:val="00F222F1"/>
    <w:rsid w:val="00F22581"/>
    <w:rsid w:val="00F22B15"/>
    <w:rsid w:val="00F22F30"/>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9C8"/>
    <w:rsid w:val="00F36C99"/>
    <w:rsid w:val="00F36FB7"/>
    <w:rsid w:val="00F3773F"/>
    <w:rsid w:val="00F378C2"/>
    <w:rsid w:val="00F400DD"/>
    <w:rsid w:val="00F40976"/>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2DC"/>
    <w:rsid w:val="00F567C0"/>
    <w:rsid w:val="00F56C94"/>
    <w:rsid w:val="00F57347"/>
    <w:rsid w:val="00F57778"/>
    <w:rsid w:val="00F57AFF"/>
    <w:rsid w:val="00F57E5F"/>
    <w:rsid w:val="00F57F00"/>
    <w:rsid w:val="00F615BF"/>
    <w:rsid w:val="00F61777"/>
    <w:rsid w:val="00F61D39"/>
    <w:rsid w:val="00F635B6"/>
    <w:rsid w:val="00F63EEB"/>
    <w:rsid w:val="00F651F6"/>
    <w:rsid w:val="00F652CE"/>
    <w:rsid w:val="00F657DA"/>
    <w:rsid w:val="00F6625A"/>
    <w:rsid w:val="00F66446"/>
    <w:rsid w:val="00F66524"/>
    <w:rsid w:val="00F66874"/>
    <w:rsid w:val="00F66FFA"/>
    <w:rsid w:val="00F67197"/>
    <w:rsid w:val="00F71674"/>
    <w:rsid w:val="00F71843"/>
    <w:rsid w:val="00F71A51"/>
    <w:rsid w:val="00F71FE3"/>
    <w:rsid w:val="00F72291"/>
    <w:rsid w:val="00F738FF"/>
    <w:rsid w:val="00F746DF"/>
    <w:rsid w:val="00F74DAD"/>
    <w:rsid w:val="00F757AF"/>
    <w:rsid w:val="00F75823"/>
    <w:rsid w:val="00F75C28"/>
    <w:rsid w:val="00F76DEE"/>
    <w:rsid w:val="00F77403"/>
    <w:rsid w:val="00F774DD"/>
    <w:rsid w:val="00F800E2"/>
    <w:rsid w:val="00F802BA"/>
    <w:rsid w:val="00F805D7"/>
    <w:rsid w:val="00F80F54"/>
    <w:rsid w:val="00F81FA5"/>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FF"/>
    <w:rsid w:val="00FA15A5"/>
    <w:rsid w:val="00FA1BAA"/>
    <w:rsid w:val="00FA3A03"/>
    <w:rsid w:val="00FA5B25"/>
    <w:rsid w:val="00FA74D1"/>
    <w:rsid w:val="00FA7D45"/>
    <w:rsid w:val="00FB059F"/>
    <w:rsid w:val="00FB0876"/>
    <w:rsid w:val="00FB1A28"/>
    <w:rsid w:val="00FB25CE"/>
    <w:rsid w:val="00FB2CC2"/>
    <w:rsid w:val="00FB35D7"/>
    <w:rsid w:val="00FB371D"/>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C7C7F"/>
    <w:rsid w:val="00FD0302"/>
    <w:rsid w:val="00FD037B"/>
    <w:rsid w:val="00FD0C17"/>
    <w:rsid w:val="00FD0ED6"/>
    <w:rsid w:val="00FD228A"/>
    <w:rsid w:val="00FD2955"/>
    <w:rsid w:val="00FD3E53"/>
    <w:rsid w:val="00FD4C25"/>
    <w:rsid w:val="00FD5F3D"/>
    <w:rsid w:val="00FD72E1"/>
    <w:rsid w:val="00FE0A8D"/>
    <w:rsid w:val="00FE0EBF"/>
    <w:rsid w:val="00FE4185"/>
    <w:rsid w:val="00FE45DA"/>
    <w:rsid w:val="00FE4FF5"/>
    <w:rsid w:val="00FE505C"/>
    <w:rsid w:val="00FE5B67"/>
    <w:rsid w:val="00FE5DE9"/>
    <w:rsid w:val="00FE6783"/>
    <w:rsid w:val="00FE7AE1"/>
    <w:rsid w:val="00FE7D8C"/>
    <w:rsid w:val="00FF0397"/>
    <w:rsid w:val="00FF07BC"/>
    <w:rsid w:val="00FF0C18"/>
    <w:rsid w:val="00FF0C2A"/>
    <w:rsid w:val="00FF0FFA"/>
    <w:rsid w:val="00FF157E"/>
    <w:rsid w:val="00FF26B3"/>
    <w:rsid w:val="00FF2720"/>
    <w:rsid w:val="00FF3926"/>
    <w:rsid w:val="00FF3A0D"/>
    <w:rsid w:val="00FF3E79"/>
    <w:rsid w:val="00FF410A"/>
    <w:rsid w:val="00FF4DF9"/>
    <w:rsid w:val="00FF50AF"/>
    <w:rsid w:val="00FF5B72"/>
    <w:rsid w:val="00FF5FDA"/>
    <w:rsid w:val="00FF609E"/>
    <w:rsid w:val="00FF65F4"/>
    <w:rsid w:val="00FF6BB8"/>
    <w:rsid w:val="00FF727D"/>
    <w:rsid w:val="00FF745D"/>
    <w:rsid w:val="00FF76CE"/>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590D8975-07DD-4423-B20C-85F7A4B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1635"/>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03646372">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720937254">
      <w:bodyDiv w:val="1"/>
      <w:marLeft w:val="0"/>
      <w:marRight w:val="0"/>
      <w:marTop w:val="0"/>
      <w:marBottom w:val="0"/>
      <w:divBdr>
        <w:top w:val="none" w:sz="0" w:space="0" w:color="auto"/>
        <w:left w:val="none" w:sz="0" w:space="0" w:color="auto"/>
        <w:bottom w:val="none" w:sz="0" w:space="0" w:color="auto"/>
        <w:right w:val="none" w:sz="0" w:space="0" w:color="auto"/>
      </w:divBdr>
    </w:div>
    <w:div w:id="1929195680">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B3641F-7198-4E3C-A45E-AC77F8AB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3455</TotalTime>
  <Pages>4</Pages>
  <Words>1848</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Huawei-Yulong</cp:lastModifiedBy>
  <cp:revision>523</cp:revision>
  <dcterms:created xsi:type="dcterms:W3CDTF">2023-01-16T02:23:00Z</dcterms:created>
  <dcterms:modified xsi:type="dcterms:W3CDTF">2023-05-10T10:13:00Z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(3)1dTrVMBwlY8MTteeZVFTP8xL5WNK5aGvQZQYxaUFR0CQXJio1kO/9Bl74cKM4imVHgLWCWmR
Ahx8hMXp0XI7Kb9rCP676snTfDCFlG20uHypH4IBFfdHq0AfQRBxLj4WXiW/rw2eKuKLLn0A
812aFGU4ZEIZC8Xp5Gzq3wcVklgbgdUE2QkIMMgN0k2cnXMO89qYpRmBi+0/ZGSKeAUlHQSH
fKyO67xXPsuOsSmPi0</vt:lpwstr>
  </property>
  <property fmtid="{D5CDD505-2E9C-101B-9397-08002B2CF9AE}" pid="3" name="_2015_ms_pID_7253431">
    <vt:lpwstr>0ouCt/0QonkwsWEpqgRcxAG6c4EwIRQmuHszhR86wrkGM5+XkwOnUi
sa0GauOFarK2J7x9LddOEIeZVYbOdRcsZXe0Dj/VUUjc0JwRgnfne14d+vHQMQ8MIbLTM5he
r2LnDMzC2Tza1e93jtA9jY254QzIrKjr2ggL3ql2gtijF6JzKS5RLguGtiia80Kwcgffil+b
OzBu9qIPww1/gh7ZNg5Ffhvp9XcFopp9i6jO</vt:lpwstr>
  </property>
  <property fmtid="{D5CDD505-2E9C-101B-9397-08002B2CF9AE}" pid="4" name="_2015_ms_pID_7253432">
    <vt:lpwstr>6w==</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1683702251</vt:lpwstr>
  </property>
</Properties>
</file>